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47CE" w:rsidRPr="00C21220" w:rsidRDefault="00CE47CE" w:rsidP="00CE47CE">
      <w:pPr>
        <w:pStyle w:val="Sansinterligne"/>
        <w:rPr>
          <w:rFonts w:ascii="Cambria" w:hAnsi="Cambria"/>
          <w:lang w:eastAsia="fr-FR"/>
        </w:rPr>
      </w:pPr>
      <w:r w:rsidRPr="00C21220">
        <w:rPr>
          <w:rFonts w:ascii="Cambria" w:hAnsi="Cambria"/>
          <w:noProof/>
          <w:lang w:eastAsia="fr-FR"/>
        </w:rPr>
        <w:drawing>
          <wp:anchor distT="0" distB="0" distL="114300" distR="114300" simplePos="0" relativeHeight="251659264" behindDoc="1" locked="0" layoutInCell="1" allowOverlap="1" wp14:anchorId="0A0F1201" wp14:editId="7F3262A3">
            <wp:simplePos x="0" y="0"/>
            <wp:positionH relativeFrom="page">
              <wp:align>right</wp:align>
            </wp:positionH>
            <wp:positionV relativeFrom="paragraph">
              <wp:posOffset>-941070</wp:posOffset>
            </wp:positionV>
            <wp:extent cx="7548880" cy="2686050"/>
            <wp:effectExtent l="0" t="0" r="0" b="0"/>
            <wp:wrapNone/>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inal_sans_txt.jpg"/>
                    <pic:cNvPicPr/>
                  </pic:nvPicPr>
                  <pic:blipFill>
                    <a:blip r:embed="rId8">
                      <a:extLst>
                        <a:ext uri="{28A0092B-C50C-407E-A947-70E740481C1C}">
                          <a14:useLocalDpi xmlns:a14="http://schemas.microsoft.com/office/drawing/2010/main" val="0"/>
                        </a:ext>
                      </a:extLst>
                    </a:blip>
                    <a:stretch>
                      <a:fillRect/>
                    </a:stretch>
                  </pic:blipFill>
                  <pic:spPr>
                    <a:xfrm>
                      <a:off x="0" y="0"/>
                      <a:ext cx="7548880" cy="2686050"/>
                    </a:xfrm>
                    <a:prstGeom prst="rect">
                      <a:avLst/>
                    </a:prstGeom>
                  </pic:spPr>
                </pic:pic>
              </a:graphicData>
            </a:graphic>
          </wp:anchor>
        </w:drawing>
      </w:r>
      <w:r w:rsidRPr="00C21220">
        <w:rPr>
          <w:rFonts w:ascii="Cambria" w:hAnsi="Cambria"/>
          <w:noProof/>
          <w:lang w:eastAsia="fr-FR"/>
        </w:rPr>
        <mc:AlternateContent>
          <mc:Choice Requires="wps">
            <w:drawing>
              <wp:anchor distT="45720" distB="45720" distL="114300" distR="114300" simplePos="0" relativeHeight="251660288" behindDoc="0" locked="0" layoutInCell="1" allowOverlap="1" wp14:anchorId="4AFF02D9" wp14:editId="341D0D95">
                <wp:simplePos x="0" y="0"/>
                <wp:positionH relativeFrom="margin">
                  <wp:posOffset>2112645</wp:posOffset>
                </wp:positionH>
                <wp:positionV relativeFrom="paragraph">
                  <wp:posOffset>-633095</wp:posOffset>
                </wp:positionV>
                <wp:extent cx="3648075" cy="1104900"/>
                <wp:effectExtent l="0" t="0" r="0" b="0"/>
                <wp:wrapNone/>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8075" cy="1104900"/>
                        </a:xfrm>
                        <a:prstGeom prst="rect">
                          <a:avLst/>
                        </a:prstGeom>
                        <a:noFill/>
                        <a:ln w="9525">
                          <a:noFill/>
                          <a:miter lim="800000"/>
                          <a:headEnd/>
                          <a:tailEnd/>
                        </a:ln>
                      </wps:spPr>
                      <wps:txbx>
                        <w:txbxContent>
                          <w:p w:rsidR="00CE47CE" w:rsidRPr="00385367" w:rsidRDefault="00CE47CE" w:rsidP="00CE47CE">
                            <w:pPr>
                              <w:rPr>
                                <w:rFonts w:ascii="Edwardian Script ITC" w:hAnsi="Edwardian Script ITC"/>
                                <w:sz w:val="64"/>
                                <w:szCs w:val="64"/>
                              </w:rPr>
                            </w:pPr>
                            <w:r w:rsidRPr="00385367">
                              <w:rPr>
                                <w:rFonts w:ascii="Edwardian Script ITC" w:hAnsi="Edwardian Script ITC"/>
                                <w:sz w:val="64"/>
                                <w:szCs w:val="64"/>
                              </w:rPr>
                              <w:t>La Présidence</w:t>
                            </w:r>
                          </w:p>
                          <w:p w:rsidR="00CE47CE" w:rsidRPr="00385367" w:rsidRDefault="00CE47CE" w:rsidP="00CE47CE">
                            <w:pPr>
                              <w:rPr>
                                <w:rFonts w:ascii="Edwardian Script ITC" w:hAnsi="Edwardian Script ITC"/>
                                <w:sz w:val="64"/>
                                <w:szCs w:val="64"/>
                              </w:rPr>
                            </w:pPr>
                            <w:r w:rsidRPr="00385367">
                              <w:rPr>
                                <w:rFonts w:ascii="Edwardian Script ITC" w:hAnsi="Edwardian Script ITC"/>
                                <w:sz w:val="64"/>
                                <w:szCs w:val="64"/>
                              </w:rPr>
                              <w:t>De la Polynésie française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Zone de texte 2" o:spid="_x0000_s1026" type="#_x0000_t202" style="position:absolute;margin-left:166.35pt;margin-top:-49.85pt;width:287.25pt;height:87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" filled="f" stroked="f">
                <v:textbox>
                  <w:txbxContent>
                    <w:p w:rsidR="00CE47CE" w:rsidRPr="00385367" w:rsidRDefault="00CE47CE" w:rsidP="00CE47CE">
                      <w:pPr>
                        <w:rPr>
                          <w:rFonts w:ascii="Edwardian Script ITC" w:hAnsi="Edwardian Script ITC"/>
                          <w:sz w:val="64"/>
                          <w:szCs w:val="64"/>
                        </w:rPr>
                      </w:pPr>
                      <w:r w:rsidRPr="00385367">
                        <w:rPr>
                          <w:rFonts w:ascii="Edwardian Script ITC" w:hAnsi="Edwardian Script ITC"/>
                          <w:sz w:val="64"/>
                          <w:szCs w:val="64"/>
                        </w:rPr>
                        <w:t>La Présidence</w:t>
                      </w:r>
                    </w:p>
                    <w:p w:rsidR="00CE47CE" w:rsidRPr="00385367" w:rsidRDefault="00CE47CE" w:rsidP="00CE47CE">
                      <w:pPr>
                        <w:rPr>
                          <w:rFonts w:ascii="Edwardian Script ITC" w:hAnsi="Edwardian Script ITC"/>
                          <w:sz w:val="64"/>
                          <w:szCs w:val="64"/>
                        </w:rPr>
                      </w:pPr>
                      <w:r w:rsidRPr="00385367">
                        <w:rPr>
                          <w:rFonts w:ascii="Edwardian Script ITC" w:hAnsi="Edwardian Script ITC"/>
                          <w:sz w:val="64"/>
                          <w:szCs w:val="64"/>
                        </w:rPr>
                        <w:t>De la Polynésie française</w:t>
                      </w:r>
                    </w:p>
                  </w:txbxContent>
                </v:textbox>
                <w10:wrap anchorx="margin"/>
              </v:shape>
            </w:pict>
          </mc:Fallback>
        </mc:AlternateContent>
      </w:r>
      <w:r>
        <w:rPr>
          <w:rFonts w:ascii="Cambria" w:hAnsi="Cambria"/>
          <w:lang w:eastAsia="fr-FR"/>
        </w:rPr>
        <w:tab/>
      </w:r>
      <w:r w:rsidRPr="00C21220">
        <w:rPr>
          <w:rFonts w:ascii="Cambria" w:hAnsi="Cambria"/>
          <w:lang w:eastAsia="fr-FR"/>
        </w:rPr>
        <w:t xml:space="preserve">      </w:t>
      </w:r>
    </w:p>
    <w:p w:rsidR="00CE47CE" w:rsidRPr="00C21220" w:rsidRDefault="00CE47CE" w:rsidP="00CE47CE">
      <w:pPr>
        <w:jc w:val="center"/>
        <w:rPr>
          <w:rFonts w:ascii="Cambria" w:hAnsi="Cambria"/>
          <w:color w:val="993366"/>
        </w:rPr>
      </w:pPr>
    </w:p>
    <w:p w:rsidR="00CE47CE" w:rsidRPr="00C21220" w:rsidRDefault="00CE47CE" w:rsidP="00CE47CE">
      <w:pPr>
        <w:rPr>
          <w:rFonts w:ascii="Cambria" w:hAnsi="Cambria"/>
          <w:color w:val="993366"/>
        </w:rPr>
      </w:pPr>
    </w:p>
    <w:p w:rsidR="00CE47CE" w:rsidRPr="00C21220" w:rsidRDefault="00CE47CE" w:rsidP="00CE47CE">
      <w:pPr>
        <w:rPr>
          <w:rFonts w:ascii="Cambria" w:hAnsi="Cambria"/>
          <w:color w:val="993366"/>
        </w:rPr>
      </w:pPr>
    </w:p>
    <w:p w:rsidR="00CE47CE" w:rsidRPr="00C21220" w:rsidRDefault="00CE47CE" w:rsidP="00CE47CE">
      <w:pPr>
        <w:rPr>
          <w:rFonts w:ascii="Cambria" w:hAnsi="Cambria"/>
          <w:color w:val="993366"/>
        </w:rPr>
      </w:pPr>
    </w:p>
    <w:p w:rsidR="00CE47CE" w:rsidRPr="00C21220" w:rsidRDefault="00CE47CE" w:rsidP="00CE47CE">
      <w:pPr>
        <w:tabs>
          <w:tab w:val="center" w:pos="4533"/>
          <w:tab w:val="left" w:pos="6544"/>
        </w:tabs>
        <w:rPr>
          <w:rFonts w:ascii="Cambria" w:hAnsi="Cambria"/>
          <w:u w:val="single"/>
        </w:rPr>
      </w:pPr>
      <w:r w:rsidRPr="00C21220">
        <w:rPr>
          <w:rFonts w:ascii="Cambria" w:hAnsi="Cambria" w:cs="Arial"/>
          <w:i/>
          <w:noProof/>
          <w:lang w:eastAsia="fr-FR"/>
        </w:rPr>
        <mc:AlternateContent>
          <mc:Choice Requires="wps">
            <w:drawing>
              <wp:anchor distT="4294967295" distB="4294967295" distL="114300" distR="114300" simplePos="0" relativeHeight="251662336" behindDoc="0" locked="0" layoutInCell="1" allowOverlap="1" wp14:anchorId="150EA6C2" wp14:editId="6E20251C">
                <wp:simplePos x="0" y="0"/>
                <wp:positionH relativeFrom="column">
                  <wp:posOffset>1943100</wp:posOffset>
                </wp:positionH>
                <wp:positionV relativeFrom="paragraph">
                  <wp:posOffset>57149</wp:posOffset>
                </wp:positionV>
                <wp:extent cx="1828800" cy="0"/>
                <wp:effectExtent l="0" t="0" r="19050" b="19050"/>
                <wp:wrapNone/>
                <wp:docPr id="3" name="Connecteur droit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ln w="19050" cmpd="sng">
                          <a:solidFill>
                            <a:schemeClr val="tx1"/>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702EDF3F" id="Connecteur droit 3" o:spid="_x0000_s1026" style="position:absolute;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pt,4.5pt" to="297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" strokecolor="black [3213]" strokeweight="1.5pt">
                <v:shadow on="t" color="black" opacity="22937f" origin=",.5" offset="0,.63889mm"/>
                <o:lock v:ext="edit" shapetype="f"/>
              </v:line>
            </w:pict>
          </mc:Fallback>
        </mc:AlternateContent>
      </w:r>
    </w:p>
    <w:p w:rsidR="00CE47CE" w:rsidRPr="00C21220" w:rsidRDefault="00CE47CE" w:rsidP="00CE47CE">
      <w:pPr>
        <w:tabs>
          <w:tab w:val="left" w:pos="3240"/>
        </w:tabs>
        <w:jc w:val="center"/>
        <w:rPr>
          <w:rFonts w:ascii="Cambria" w:hAnsi="Cambria" w:cs="Arial"/>
          <w:b/>
        </w:rPr>
      </w:pPr>
      <w:r w:rsidRPr="00C21220">
        <w:rPr>
          <w:rFonts w:ascii="Cambria" w:hAnsi="Cambria" w:cs="Arial"/>
          <w:b/>
        </w:rPr>
        <w:t>BUREAU DE LA COMMUNICATION</w:t>
      </w:r>
    </w:p>
    <w:p w:rsidR="00CE47CE" w:rsidRPr="00C21220" w:rsidRDefault="0061141F" w:rsidP="00CE47CE">
      <w:pPr>
        <w:tabs>
          <w:tab w:val="left" w:pos="3240"/>
        </w:tabs>
        <w:jc w:val="center"/>
        <w:rPr>
          <w:rFonts w:ascii="Cambria" w:hAnsi="Cambria" w:cs="Arial"/>
          <w:b/>
          <w:i/>
        </w:rPr>
      </w:pPr>
      <w:r>
        <w:rPr>
          <w:rFonts w:ascii="Cambria" w:hAnsi="Cambria" w:cs="Arial"/>
          <w:b/>
          <w:i/>
        </w:rPr>
        <w:t>Mercredi 14</w:t>
      </w:r>
      <w:r w:rsidR="00CE47CE" w:rsidRPr="00C21220">
        <w:rPr>
          <w:rFonts w:ascii="Cambria" w:hAnsi="Cambria" w:cs="Arial"/>
          <w:b/>
          <w:i/>
        </w:rPr>
        <w:t xml:space="preserve"> </w:t>
      </w:r>
      <w:r w:rsidR="004F2666">
        <w:rPr>
          <w:rFonts w:ascii="Cambria" w:hAnsi="Cambria" w:cs="Arial"/>
          <w:b/>
          <w:i/>
        </w:rPr>
        <w:t>août</w:t>
      </w:r>
      <w:r w:rsidR="00D42763">
        <w:rPr>
          <w:rFonts w:ascii="Cambria" w:hAnsi="Cambria" w:cs="Arial"/>
          <w:b/>
          <w:i/>
        </w:rPr>
        <w:t xml:space="preserve"> </w:t>
      </w:r>
      <w:r w:rsidR="00CE47CE" w:rsidRPr="00C21220">
        <w:rPr>
          <w:rFonts w:ascii="Cambria" w:hAnsi="Cambria" w:cs="Arial"/>
          <w:b/>
          <w:i/>
        </w:rPr>
        <w:t>2019</w:t>
      </w:r>
    </w:p>
    <w:p w:rsidR="00CE47CE" w:rsidRPr="00C21220" w:rsidRDefault="00CE47CE" w:rsidP="00CE47CE">
      <w:pPr>
        <w:tabs>
          <w:tab w:val="left" w:pos="3240"/>
        </w:tabs>
        <w:jc w:val="center"/>
        <w:rPr>
          <w:rFonts w:ascii="Cambria" w:hAnsi="Cambria"/>
        </w:rPr>
      </w:pPr>
      <w:r w:rsidRPr="00C21220">
        <w:rPr>
          <w:rFonts w:ascii="Cambria" w:hAnsi="Cambria" w:cs="Arial"/>
          <w:i/>
          <w:noProof/>
          <w:lang w:eastAsia="fr-FR"/>
        </w:rPr>
        <mc:AlternateContent>
          <mc:Choice Requires="wps">
            <w:drawing>
              <wp:anchor distT="4294967295" distB="4294967295" distL="114300" distR="114300" simplePos="0" relativeHeight="251661312" behindDoc="0" locked="0" layoutInCell="1" allowOverlap="1" wp14:anchorId="623C8BB2" wp14:editId="47C8147D">
                <wp:simplePos x="0" y="0"/>
                <wp:positionH relativeFrom="column">
                  <wp:posOffset>1943100</wp:posOffset>
                </wp:positionH>
                <wp:positionV relativeFrom="paragraph">
                  <wp:posOffset>82549</wp:posOffset>
                </wp:positionV>
                <wp:extent cx="1828800" cy="0"/>
                <wp:effectExtent l="0" t="0" r="19050" b="19050"/>
                <wp:wrapNone/>
                <wp:docPr id="1" name="Connecteur droit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ln w="19050" cmpd="sng">
                          <a:solidFill>
                            <a:srgbClr val="000000"/>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5AF04A7A" id="Connecteur droit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pt,6.5pt" to="297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" strokeweight="1.5pt">
                <v:shadow on="t" color="black" opacity="22937f" origin=",.5" offset="0,.63889mm"/>
                <o:lock v:ext="edit" shapetype="f"/>
              </v:line>
            </w:pict>
          </mc:Fallback>
        </mc:AlternateContent>
      </w:r>
    </w:p>
    <w:p w:rsidR="00CE47CE" w:rsidRPr="00C21220" w:rsidRDefault="00CE47CE" w:rsidP="00CE47CE">
      <w:pPr>
        <w:tabs>
          <w:tab w:val="left" w:pos="3240"/>
        </w:tabs>
        <w:rPr>
          <w:rFonts w:ascii="Cambria" w:hAnsi="Cambria" w:cs="Arial"/>
          <w:b/>
          <w:i/>
        </w:rPr>
      </w:pPr>
    </w:p>
    <w:p w:rsidR="00CE47CE" w:rsidRPr="00DC0EA9" w:rsidRDefault="00CE47CE" w:rsidP="00CE47CE">
      <w:pPr>
        <w:pBdr>
          <w:top w:val="single" w:sz="4" w:space="0" w:color="auto"/>
          <w:left w:val="single" w:sz="4" w:space="4" w:color="auto"/>
          <w:bottom w:val="single" w:sz="4" w:space="1" w:color="auto"/>
          <w:right w:val="single" w:sz="4" w:space="4" w:color="auto"/>
        </w:pBdr>
        <w:tabs>
          <w:tab w:val="center" w:pos="4536"/>
          <w:tab w:val="left" w:pos="7440"/>
        </w:tabs>
        <w:jc w:val="both"/>
        <w:rPr>
          <w:rFonts w:ascii="Cambria" w:hAnsi="Cambria"/>
          <w:b/>
        </w:rPr>
      </w:pPr>
      <w:r w:rsidRPr="00C21220">
        <w:rPr>
          <w:rFonts w:ascii="Cambria" w:hAnsi="Cambria"/>
          <w:b/>
        </w:rPr>
        <w:tab/>
        <w:t xml:space="preserve">Compte rendu du Conseil des ministres </w:t>
      </w:r>
    </w:p>
    <w:p w:rsidR="00852F12" w:rsidRDefault="00852F12" w:rsidP="00852F12">
      <w:pPr>
        <w:rPr>
          <w:rFonts w:ascii="Cambria" w:hAnsi="Cambria"/>
        </w:rPr>
      </w:pPr>
    </w:p>
    <w:p w:rsidR="007D05CC" w:rsidRPr="00804E39" w:rsidRDefault="007D05CC" w:rsidP="002838CA">
      <w:pPr>
        <w:shd w:val="clear" w:color="auto" w:fill="FFFFFF"/>
        <w:jc w:val="both"/>
        <w:rPr>
          <w:rFonts w:ascii="Cambria" w:hAnsi="Cambria" w:cs="Calibri"/>
          <w:color w:val="212121"/>
        </w:rPr>
      </w:pPr>
      <w:r w:rsidRPr="00804E39">
        <w:rPr>
          <w:rFonts w:ascii="Cambria" w:hAnsi="Cambria" w:cs="Calibri"/>
          <w:b/>
          <w:bCs/>
          <w:color w:val="212121"/>
        </w:rPr>
        <w:t>Soutien aux municipalités : subventions de la Délégation pour le développement des communes</w:t>
      </w:r>
    </w:p>
    <w:p w:rsidR="007D05CC" w:rsidRPr="00804E39" w:rsidRDefault="007D05CC" w:rsidP="002838CA">
      <w:pPr>
        <w:shd w:val="clear" w:color="auto" w:fill="FFFFFF"/>
        <w:jc w:val="both"/>
        <w:rPr>
          <w:rFonts w:ascii="Cambria" w:hAnsi="Cambria" w:cs="Calibri"/>
          <w:color w:val="212121"/>
        </w:rPr>
      </w:pPr>
      <w:r w:rsidRPr="00804E39">
        <w:rPr>
          <w:rFonts w:ascii="Cambria" w:hAnsi="Cambria" w:cs="Calibri"/>
          <w:b/>
          <w:bCs/>
          <w:color w:val="212121"/>
        </w:rPr>
        <w:t> </w:t>
      </w:r>
    </w:p>
    <w:p w:rsidR="007D05CC" w:rsidRPr="00804E39" w:rsidRDefault="002838CA" w:rsidP="002838CA">
      <w:pPr>
        <w:shd w:val="clear" w:color="auto" w:fill="FFFFFF"/>
        <w:spacing w:after="120"/>
        <w:jc w:val="both"/>
        <w:rPr>
          <w:rFonts w:ascii="Cambria" w:hAnsi="Cambria" w:cs="Calibri"/>
          <w:color w:val="212121"/>
        </w:rPr>
      </w:pPr>
      <w:r w:rsidRPr="00804E39">
        <w:rPr>
          <w:rFonts w:ascii="Cambria" w:hAnsi="Cambria" w:cs="Calibri"/>
          <w:color w:val="212121"/>
        </w:rPr>
        <w:t>Le C</w:t>
      </w:r>
      <w:r w:rsidR="007D05CC" w:rsidRPr="00804E39">
        <w:rPr>
          <w:rFonts w:ascii="Cambria" w:hAnsi="Cambria" w:cs="Calibri"/>
          <w:color w:val="212121"/>
        </w:rPr>
        <w:t>onseil des ministres a validé 9 nouvelles subventions d’opérations d’investissements communaux au titre du contrat de projets  et de la dernière session de demandes de concours financier déposées en février 2019 par les communes, ou groupements de communes, auprès de la Polynésie française et instruites par le service de la Délégation au Développement des Communes (DDC).</w:t>
      </w:r>
    </w:p>
    <w:p w:rsidR="007D05CC" w:rsidRPr="00804E39" w:rsidRDefault="007D05CC" w:rsidP="002838CA">
      <w:pPr>
        <w:shd w:val="clear" w:color="auto" w:fill="FFFFFF"/>
        <w:spacing w:after="120"/>
        <w:jc w:val="both"/>
        <w:rPr>
          <w:rFonts w:ascii="Cambria" w:hAnsi="Cambria" w:cs="Calibri"/>
          <w:color w:val="212121"/>
        </w:rPr>
      </w:pPr>
      <w:r w:rsidRPr="00804E39">
        <w:rPr>
          <w:rFonts w:ascii="Cambria" w:hAnsi="Cambria" w:cs="Calibri"/>
          <w:color w:val="212121"/>
        </w:rPr>
        <w:t xml:space="preserve">Ces opérations représentent un investissement total cumulé d’environ 674 millions </w:t>
      </w:r>
      <w:proofErr w:type="spellStart"/>
      <w:r w:rsidRPr="00804E39">
        <w:rPr>
          <w:rFonts w:ascii="Cambria" w:hAnsi="Cambria" w:cs="Calibri"/>
          <w:color w:val="212121"/>
        </w:rPr>
        <w:t>Fcfp</w:t>
      </w:r>
      <w:proofErr w:type="spellEnd"/>
      <w:r w:rsidRPr="00804E39">
        <w:rPr>
          <w:rFonts w:ascii="Cambria" w:hAnsi="Cambria" w:cs="Calibri"/>
          <w:color w:val="212121"/>
        </w:rPr>
        <w:t xml:space="preserve"> et bénéficient d’un concours de la Polynésie française à hauteur de </w:t>
      </w:r>
      <w:r w:rsidRPr="00804E39">
        <w:rPr>
          <w:rFonts w:ascii="Cambria" w:hAnsi="Cambria" w:cs="Calibri"/>
          <w:color w:val="000000"/>
        </w:rPr>
        <w:t xml:space="preserve">329 millions </w:t>
      </w:r>
      <w:proofErr w:type="spellStart"/>
      <w:r w:rsidRPr="00804E39">
        <w:rPr>
          <w:rFonts w:ascii="Cambria" w:hAnsi="Cambria" w:cs="Calibri"/>
          <w:color w:val="212121"/>
        </w:rPr>
        <w:t>Fcfp</w:t>
      </w:r>
      <w:proofErr w:type="spellEnd"/>
      <w:r w:rsidRPr="00804E39">
        <w:rPr>
          <w:rFonts w:ascii="Cambria" w:hAnsi="Cambria" w:cs="Calibri"/>
          <w:color w:val="000000"/>
        </w:rPr>
        <w:t>, soit près de 49%.</w:t>
      </w:r>
    </w:p>
    <w:p w:rsidR="007D05CC" w:rsidRPr="00804E39" w:rsidRDefault="007D05CC" w:rsidP="002838CA">
      <w:pPr>
        <w:shd w:val="clear" w:color="auto" w:fill="FFFFFF"/>
        <w:spacing w:after="120"/>
        <w:jc w:val="both"/>
        <w:rPr>
          <w:rFonts w:ascii="Cambria" w:hAnsi="Cambria" w:cs="Calibri"/>
          <w:color w:val="212121"/>
        </w:rPr>
      </w:pPr>
      <w:r w:rsidRPr="00804E39">
        <w:rPr>
          <w:rFonts w:ascii="Cambria" w:hAnsi="Cambria" w:cs="Calibri"/>
          <w:color w:val="212121"/>
        </w:rPr>
        <w:t xml:space="preserve">Le seul octroi concernant le contrat de projets 2015-2020 relatif aux investissements des communes s’élève à environ 215 millions </w:t>
      </w:r>
      <w:proofErr w:type="spellStart"/>
      <w:r w:rsidRPr="00804E39">
        <w:rPr>
          <w:rFonts w:ascii="Cambria" w:hAnsi="Cambria" w:cs="Calibri"/>
          <w:color w:val="212121"/>
        </w:rPr>
        <w:t>Fcfp</w:t>
      </w:r>
      <w:proofErr w:type="spellEnd"/>
      <w:r w:rsidRPr="00804E39">
        <w:rPr>
          <w:rFonts w:ascii="Cambria" w:hAnsi="Cambria" w:cs="Calibri"/>
          <w:color w:val="212121"/>
        </w:rPr>
        <w:t xml:space="preserve"> au bénéfice de la commune de Pirae pour la poursuite de son projet de rénovation du réseau d’adduction d’eau potable. Il est à noter que les participations à taux égaux de l’Etat et du Pays s’élèvent à 91.423.552 </w:t>
      </w:r>
      <w:proofErr w:type="spellStart"/>
      <w:r w:rsidRPr="00804E39">
        <w:rPr>
          <w:rFonts w:ascii="Cambria" w:hAnsi="Cambria" w:cs="Calibri"/>
          <w:color w:val="212121"/>
        </w:rPr>
        <w:t>Fcfp</w:t>
      </w:r>
      <w:proofErr w:type="spellEnd"/>
      <w:r w:rsidRPr="00804E39">
        <w:rPr>
          <w:rFonts w:ascii="Cambria" w:hAnsi="Cambria" w:cs="Calibri"/>
          <w:color w:val="212121"/>
        </w:rPr>
        <w:t xml:space="preserve"> pour chacune des deux parties, ce qui représente 85% du montant total de l’opération.</w:t>
      </w:r>
    </w:p>
    <w:p w:rsidR="007D05CC" w:rsidRPr="00804E39" w:rsidRDefault="007D05CC" w:rsidP="002838CA">
      <w:pPr>
        <w:shd w:val="clear" w:color="auto" w:fill="FFFFFF"/>
        <w:spacing w:after="120"/>
        <w:jc w:val="both"/>
        <w:rPr>
          <w:rFonts w:ascii="Cambria" w:hAnsi="Cambria" w:cs="Calibri"/>
          <w:color w:val="212121"/>
        </w:rPr>
      </w:pPr>
      <w:r w:rsidRPr="00804E39">
        <w:rPr>
          <w:rFonts w:ascii="Cambria" w:hAnsi="Cambria" w:cs="Calibri"/>
          <w:color w:val="212121"/>
        </w:rPr>
        <w:t>Une grande part des octrois du Pays au titre de la session de février 2019  porte sur des opérations d’investissement dans des secteurs aussi variés que structurants.</w:t>
      </w:r>
    </w:p>
    <w:p w:rsidR="007D05CC" w:rsidRPr="00804E39" w:rsidRDefault="007D05CC" w:rsidP="002838CA">
      <w:pPr>
        <w:shd w:val="clear" w:color="auto" w:fill="FFFFFF"/>
        <w:spacing w:after="120"/>
        <w:jc w:val="both"/>
        <w:rPr>
          <w:rFonts w:ascii="Cambria" w:hAnsi="Cambria" w:cs="Calibri"/>
          <w:color w:val="212121"/>
        </w:rPr>
      </w:pPr>
      <w:r w:rsidRPr="00804E39">
        <w:rPr>
          <w:rFonts w:ascii="Cambria" w:hAnsi="Cambria" w:cs="Calibri"/>
          <w:color w:val="212121"/>
        </w:rPr>
        <w:t>Les plus notables sont les suivantes :</w:t>
      </w:r>
    </w:p>
    <w:p w:rsidR="007D05CC" w:rsidRPr="00804E39" w:rsidRDefault="007D05CC" w:rsidP="002838CA">
      <w:pPr>
        <w:pStyle w:val="Paragraphedeliste"/>
        <w:shd w:val="clear" w:color="auto" w:fill="FFFFFF"/>
        <w:spacing w:after="120" w:line="253" w:lineRule="atLeast"/>
        <w:ind w:left="1134" w:hanging="283"/>
        <w:jc w:val="both"/>
        <w:rPr>
          <w:rFonts w:ascii="Cambria" w:hAnsi="Cambria" w:cs="Calibri"/>
          <w:color w:val="212121"/>
          <w:sz w:val="24"/>
          <w:szCs w:val="24"/>
        </w:rPr>
      </w:pPr>
      <w:r w:rsidRPr="00804E39">
        <w:rPr>
          <w:rFonts w:ascii="Cambria" w:hAnsi="Cambria" w:cs="Calibri"/>
          <w:color w:val="212121"/>
          <w:sz w:val="24"/>
          <w:szCs w:val="24"/>
        </w:rPr>
        <w:t>1.</w:t>
      </w:r>
      <w:r w:rsidRPr="00804E39">
        <w:rPr>
          <w:rFonts w:ascii="Cambria" w:hAnsi="Cambria"/>
          <w:color w:val="212121"/>
          <w:sz w:val="24"/>
          <w:szCs w:val="24"/>
        </w:rPr>
        <w:t>    </w:t>
      </w:r>
      <w:r w:rsidRPr="00804E39">
        <w:rPr>
          <w:rFonts w:ascii="Cambria" w:hAnsi="Cambria" w:cs="Calibri"/>
          <w:color w:val="212121"/>
          <w:sz w:val="24"/>
          <w:szCs w:val="24"/>
        </w:rPr>
        <w:t xml:space="preserve">La rénovation des équipements du réseau d’éclairage public de la commune de </w:t>
      </w:r>
      <w:proofErr w:type="spellStart"/>
      <w:r w:rsidRPr="00804E39">
        <w:rPr>
          <w:rFonts w:ascii="Cambria" w:hAnsi="Cambria" w:cs="Calibri"/>
          <w:color w:val="212121"/>
          <w:sz w:val="24"/>
          <w:szCs w:val="24"/>
        </w:rPr>
        <w:t>Teva</w:t>
      </w:r>
      <w:proofErr w:type="spellEnd"/>
      <w:r w:rsidRPr="00804E39">
        <w:rPr>
          <w:rFonts w:ascii="Cambria" w:hAnsi="Cambria" w:cs="Calibri"/>
          <w:color w:val="212121"/>
          <w:sz w:val="24"/>
          <w:szCs w:val="24"/>
        </w:rPr>
        <w:t xml:space="preserve"> i Uta, opération à laquelle le Pays contribue pour un montant de 11.875.306 </w:t>
      </w:r>
      <w:proofErr w:type="spellStart"/>
      <w:r w:rsidRPr="00804E39">
        <w:rPr>
          <w:rFonts w:ascii="Cambria" w:hAnsi="Cambria" w:cs="Calibri"/>
          <w:color w:val="212121"/>
          <w:sz w:val="24"/>
          <w:szCs w:val="24"/>
        </w:rPr>
        <w:t>Fcfp</w:t>
      </w:r>
      <w:proofErr w:type="spellEnd"/>
      <w:r w:rsidRPr="00804E39">
        <w:rPr>
          <w:rFonts w:ascii="Cambria" w:hAnsi="Cambria" w:cs="Calibri"/>
          <w:color w:val="212121"/>
          <w:sz w:val="24"/>
          <w:szCs w:val="24"/>
        </w:rPr>
        <w:t> sur un montant total de 29.688.264 </w:t>
      </w:r>
      <w:proofErr w:type="spellStart"/>
      <w:r w:rsidRPr="00804E39">
        <w:rPr>
          <w:rFonts w:ascii="Cambria" w:hAnsi="Cambria" w:cs="Calibri"/>
          <w:color w:val="212121"/>
          <w:sz w:val="24"/>
          <w:szCs w:val="24"/>
        </w:rPr>
        <w:t>Fcfp</w:t>
      </w:r>
      <w:proofErr w:type="spellEnd"/>
      <w:r w:rsidRPr="00804E39">
        <w:rPr>
          <w:rFonts w:ascii="Cambria" w:hAnsi="Cambria" w:cs="Calibri"/>
          <w:color w:val="212121"/>
          <w:sz w:val="24"/>
          <w:szCs w:val="24"/>
        </w:rPr>
        <w:t xml:space="preserve">, soit un taux de financement de 40%. Cette rénovation concerne en particulier l’éclairage de la route territoriale (RT1) et de la piste traversière </w:t>
      </w:r>
      <w:proofErr w:type="spellStart"/>
      <w:r w:rsidRPr="00804E39">
        <w:rPr>
          <w:rFonts w:ascii="Cambria" w:hAnsi="Cambria" w:cs="Calibri"/>
          <w:color w:val="212121"/>
          <w:sz w:val="24"/>
          <w:szCs w:val="24"/>
        </w:rPr>
        <w:t>Vaihiria</w:t>
      </w:r>
      <w:proofErr w:type="spellEnd"/>
      <w:r w:rsidRPr="00804E39">
        <w:rPr>
          <w:rFonts w:ascii="Cambria" w:hAnsi="Cambria" w:cs="Calibri"/>
          <w:color w:val="212121"/>
          <w:sz w:val="24"/>
          <w:szCs w:val="24"/>
        </w:rPr>
        <w:t xml:space="preserve"> (RT20) afin de garantir la sécurité et le confort des usagers de ces espaces publics ;</w:t>
      </w:r>
    </w:p>
    <w:p w:rsidR="007D05CC" w:rsidRPr="00804E39" w:rsidRDefault="007D05CC" w:rsidP="002838CA">
      <w:pPr>
        <w:pStyle w:val="Paragraphedeliste"/>
        <w:shd w:val="clear" w:color="auto" w:fill="FFFFFF"/>
        <w:spacing w:after="120" w:line="253" w:lineRule="atLeast"/>
        <w:ind w:left="1134"/>
        <w:jc w:val="both"/>
        <w:rPr>
          <w:rFonts w:ascii="Cambria" w:hAnsi="Cambria" w:cs="Calibri"/>
          <w:color w:val="212121"/>
          <w:sz w:val="24"/>
          <w:szCs w:val="24"/>
        </w:rPr>
      </w:pPr>
      <w:r w:rsidRPr="00804E39">
        <w:rPr>
          <w:rFonts w:ascii="Cambria" w:hAnsi="Cambria" w:cs="Calibri"/>
          <w:color w:val="212121"/>
          <w:sz w:val="24"/>
          <w:szCs w:val="24"/>
        </w:rPr>
        <w:t> </w:t>
      </w:r>
    </w:p>
    <w:p w:rsidR="007D05CC" w:rsidRPr="00804E39" w:rsidRDefault="007D05CC" w:rsidP="002838CA">
      <w:pPr>
        <w:pStyle w:val="Paragraphedeliste"/>
        <w:shd w:val="clear" w:color="auto" w:fill="FFFFFF"/>
        <w:spacing w:after="120" w:line="253" w:lineRule="atLeast"/>
        <w:ind w:left="1134" w:hanging="283"/>
        <w:jc w:val="both"/>
        <w:rPr>
          <w:rFonts w:ascii="Cambria" w:hAnsi="Cambria" w:cs="Calibri"/>
          <w:color w:val="212121"/>
          <w:sz w:val="24"/>
          <w:szCs w:val="24"/>
        </w:rPr>
      </w:pPr>
      <w:r w:rsidRPr="00804E39">
        <w:rPr>
          <w:rFonts w:ascii="Cambria" w:hAnsi="Cambria" w:cs="Calibri"/>
          <w:color w:val="212121"/>
          <w:sz w:val="24"/>
          <w:szCs w:val="24"/>
        </w:rPr>
        <w:t>2.</w:t>
      </w:r>
      <w:r w:rsidRPr="00804E39">
        <w:rPr>
          <w:rFonts w:ascii="Cambria" w:hAnsi="Cambria"/>
          <w:color w:val="212121"/>
          <w:sz w:val="24"/>
          <w:szCs w:val="24"/>
        </w:rPr>
        <w:t>    </w:t>
      </w:r>
      <w:r w:rsidRPr="00804E39">
        <w:rPr>
          <w:rFonts w:ascii="Cambria" w:hAnsi="Cambria" w:cs="Calibri"/>
          <w:color w:val="212121"/>
          <w:sz w:val="24"/>
          <w:szCs w:val="24"/>
        </w:rPr>
        <w:t xml:space="preserve">L’agrandissement du cimetière communal de </w:t>
      </w:r>
      <w:proofErr w:type="spellStart"/>
      <w:r w:rsidRPr="00804E39">
        <w:rPr>
          <w:rFonts w:ascii="Cambria" w:hAnsi="Cambria" w:cs="Calibri"/>
          <w:color w:val="212121"/>
          <w:sz w:val="24"/>
          <w:szCs w:val="24"/>
        </w:rPr>
        <w:t>Mataiea</w:t>
      </w:r>
      <w:proofErr w:type="spellEnd"/>
      <w:r w:rsidRPr="00804E39">
        <w:rPr>
          <w:rFonts w:ascii="Cambria" w:hAnsi="Cambria" w:cs="Calibri"/>
          <w:color w:val="212121"/>
          <w:sz w:val="24"/>
          <w:szCs w:val="24"/>
        </w:rPr>
        <w:t>, auquel le Pays contribue pour un montant de 61.624.150 </w:t>
      </w:r>
      <w:proofErr w:type="spellStart"/>
      <w:r w:rsidRPr="00804E39">
        <w:rPr>
          <w:rFonts w:ascii="Cambria" w:hAnsi="Cambria" w:cs="Calibri"/>
          <w:color w:val="212121"/>
          <w:sz w:val="24"/>
          <w:szCs w:val="24"/>
        </w:rPr>
        <w:t>Fcfp</w:t>
      </w:r>
      <w:proofErr w:type="spellEnd"/>
      <w:r w:rsidRPr="00804E39">
        <w:rPr>
          <w:rFonts w:ascii="Cambria" w:hAnsi="Cambria" w:cs="Calibri"/>
          <w:color w:val="212121"/>
          <w:sz w:val="24"/>
          <w:szCs w:val="24"/>
        </w:rPr>
        <w:t> sur un montant total de 154.060.375 </w:t>
      </w:r>
      <w:proofErr w:type="spellStart"/>
      <w:r w:rsidRPr="00804E39">
        <w:rPr>
          <w:rFonts w:ascii="Cambria" w:hAnsi="Cambria" w:cs="Calibri"/>
          <w:color w:val="212121"/>
          <w:sz w:val="24"/>
          <w:szCs w:val="24"/>
        </w:rPr>
        <w:t>Fcfp</w:t>
      </w:r>
      <w:proofErr w:type="spellEnd"/>
      <w:r w:rsidRPr="00804E39">
        <w:rPr>
          <w:rFonts w:ascii="Cambria" w:hAnsi="Cambria" w:cs="Calibri"/>
          <w:color w:val="212121"/>
          <w:sz w:val="24"/>
          <w:szCs w:val="24"/>
        </w:rPr>
        <w:t>, soit un taux de financement de 40%. Ce projet vise à répondre au besoin d’espace pour les inhumations dans le cimetière de la commune ;</w:t>
      </w:r>
    </w:p>
    <w:p w:rsidR="007D05CC" w:rsidRPr="00804E39" w:rsidRDefault="007D05CC" w:rsidP="002838CA">
      <w:pPr>
        <w:pStyle w:val="Paragraphedeliste"/>
        <w:shd w:val="clear" w:color="auto" w:fill="FFFFFF"/>
        <w:spacing w:after="120" w:line="253" w:lineRule="atLeast"/>
        <w:ind w:left="1134"/>
        <w:jc w:val="both"/>
        <w:rPr>
          <w:rFonts w:ascii="Cambria" w:hAnsi="Cambria" w:cs="Calibri"/>
          <w:color w:val="212121"/>
          <w:sz w:val="24"/>
          <w:szCs w:val="24"/>
        </w:rPr>
      </w:pPr>
      <w:r w:rsidRPr="00804E39">
        <w:rPr>
          <w:rFonts w:ascii="Cambria" w:hAnsi="Cambria" w:cs="Calibri"/>
          <w:color w:val="212121"/>
          <w:sz w:val="24"/>
          <w:szCs w:val="24"/>
        </w:rPr>
        <w:t> </w:t>
      </w:r>
    </w:p>
    <w:p w:rsidR="007D05CC" w:rsidRPr="00804E39" w:rsidRDefault="007D05CC" w:rsidP="002838CA">
      <w:pPr>
        <w:pStyle w:val="Paragraphedeliste"/>
        <w:shd w:val="clear" w:color="auto" w:fill="FFFFFF"/>
        <w:spacing w:after="120" w:line="253" w:lineRule="atLeast"/>
        <w:ind w:left="1134" w:hanging="283"/>
        <w:jc w:val="both"/>
        <w:rPr>
          <w:rFonts w:ascii="Cambria" w:hAnsi="Cambria" w:cs="Calibri"/>
          <w:color w:val="212121"/>
          <w:sz w:val="24"/>
          <w:szCs w:val="24"/>
        </w:rPr>
      </w:pPr>
      <w:r w:rsidRPr="00804E39">
        <w:rPr>
          <w:rFonts w:ascii="Cambria" w:hAnsi="Cambria" w:cs="Calibri"/>
          <w:color w:val="212121"/>
          <w:sz w:val="24"/>
          <w:szCs w:val="24"/>
        </w:rPr>
        <w:lastRenderedPageBreak/>
        <w:t>3.</w:t>
      </w:r>
      <w:r w:rsidRPr="00804E39">
        <w:rPr>
          <w:rFonts w:ascii="Cambria" w:hAnsi="Cambria"/>
          <w:color w:val="212121"/>
          <w:sz w:val="24"/>
          <w:szCs w:val="24"/>
        </w:rPr>
        <w:t>    </w:t>
      </w:r>
      <w:r w:rsidRPr="00804E39">
        <w:rPr>
          <w:rFonts w:ascii="Cambria" w:hAnsi="Cambria" w:cs="Calibri"/>
          <w:color w:val="212121"/>
          <w:sz w:val="24"/>
          <w:szCs w:val="24"/>
        </w:rPr>
        <w:t xml:space="preserve">Les travaux de reconstruction du parc à matériel de la commune de </w:t>
      </w:r>
      <w:proofErr w:type="spellStart"/>
      <w:r w:rsidRPr="00804E39">
        <w:rPr>
          <w:rFonts w:ascii="Cambria" w:hAnsi="Cambria" w:cs="Calibri"/>
          <w:color w:val="212121"/>
          <w:sz w:val="24"/>
          <w:szCs w:val="24"/>
        </w:rPr>
        <w:t>Teva</w:t>
      </w:r>
      <w:proofErr w:type="spellEnd"/>
      <w:r w:rsidRPr="00804E39">
        <w:rPr>
          <w:rFonts w:ascii="Cambria" w:hAnsi="Cambria" w:cs="Calibri"/>
          <w:color w:val="212121"/>
          <w:sz w:val="24"/>
          <w:szCs w:val="24"/>
        </w:rPr>
        <w:t xml:space="preserve"> i Uta, auxquels le Pays contribue pour un montant de 82.919.501 </w:t>
      </w:r>
      <w:proofErr w:type="spellStart"/>
      <w:r w:rsidRPr="00804E39">
        <w:rPr>
          <w:rFonts w:ascii="Cambria" w:hAnsi="Cambria" w:cs="Calibri"/>
          <w:color w:val="212121"/>
          <w:sz w:val="24"/>
          <w:szCs w:val="24"/>
        </w:rPr>
        <w:t>Fcfp</w:t>
      </w:r>
      <w:proofErr w:type="spellEnd"/>
      <w:r w:rsidRPr="00804E39">
        <w:rPr>
          <w:rFonts w:ascii="Cambria" w:hAnsi="Cambria" w:cs="Calibri"/>
          <w:color w:val="212121"/>
          <w:sz w:val="24"/>
          <w:szCs w:val="24"/>
        </w:rPr>
        <w:t> sur un montant total de 138.199.169 </w:t>
      </w:r>
      <w:proofErr w:type="spellStart"/>
      <w:r w:rsidRPr="00804E39">
        <w:rPr>
          <w:rFonts w:ascii="Cambria" w:hAnsi="Cambria" w:cs="Calibri"/>
          <w:color w:val="212121"/>
          <w:sz w:val="24"/>
          <w:szCs w:val="24"/>
        </w:rPr>
        <w:t>Fcfp</w:t>
      </w:r>
      <w:proofErr w:type="spellEnd"/>
      <w:r w:rsidRPr="00804E39">
        <w:rPr>
          <w:rFonts w:ascii="Cambria" w:hAnsi="Cambria" w:cs="Calibri"/>
          <w:color w:val="212121"/>
          <w:sz w:val="24"/>
          <w:szCs w:val="24"/>
        </w:rPr>
        <w:t>, soit un taux de financement de 60%. L’état des locaux administratifs et techniques de la commune a conduit celle-ci à réaliser des travaux de reconstruction afin de permettre au personnel de pouvoir travailler en toute sécurité et d’accueillir les administrés dans de meilleures conditions. Le projet de reconstruction du parc à matériel permettra de répondre aux normes en termes de sécurité, d’hygiène et de réglementation du travail ;</w:t>
      </w:r>
    </w:p>
    <w:p w:rsidR="007D05CC" w:rsidRPr="00804E39" w:rsidRDefault="007D05CC" w:rsidP="002838CA">
      <w:pPr>
        <w:pStyle w:val="Paragraphedeliste"/>
        <w:shd w:val="clear" w:color="auto" w:fill="FFFFFF"/>
        <w:spacing w:after="120" w:line="253" w:lineRule="atLeast"/>
        <w:ind w:left="1134"/>
        <w:jc w:val="both"/>
        <w:rPr>
          <w:rFonts w:ascii="Cambria" w:hAnsi="Cambria" w:cs="Calibri"/>
          <w:color w:val="212121"/>
          <w:sz w:val="24"/>
          <w:szCs w:val="24"/>
        </w:rPr>
      </w:pPr>
      <w:r w:rsidRPr="00804E39">
        <w:rPr>
          <w:rFonts w:ascii="Cambria" w:hAnsi="Cambria" w:cs="Calibri"/>
          <w:color w:val="212121"/>
          <w:sz w:val="24"/>
          <w:szCs w:val="24"/>
        </w:rPr>
        <w:t> </w:t>
      </w:r>
    </w:p>
    <w:p w:rsidR="007D05CC" w:rsidRPr="00804E39" w:rsidRDefault="007D05CC" w:rsidP="002838CA">
      <w:pPr>
        <w:pStyle w:val="Paragraphedeliste"/>
        <w:shd w:val="clear" w:color="auto" w:fill="FFFFFF"/>
        <w:spacing w:after="120" w:line="253" w:lineRule="atLeast"/>
        <w:ind w:left="1134" w:hanging="283"/>
        <w:jc w:val="both"/>
        <w:rPr>
          <w:rFonts w:ascii="Cambria" w:hAnsi="Cambria" w:cs="Calibri"/>
          <w:color w:val="212121"/>
          <w:sz w:val="24"/>
          <w:szCs w:val="24"/>
        </w:rPr>
      </w:pPr>
      <w:r w:rsidRPr="00804E39">
        <w:rPr>
          <w:rFonts w:ascii="Cambria" w:hAnsi="Cambria" w:cs="Calibri"/>
          <w:color w:val="212121"/>
          <w:sz w:val="24"/>
          <w:szCs w:val="24"/>
        </w:rPr>
        <w:t>4.</w:t>
      </w:r>
      <w:r w:rsidRPr="00804E39">
        <w:rPr>
          <w:rFonts w:ascii="Cambria" w:hAnsi="Cambria"/>
          <w:color w:val="212121"/>
          <w:sz w:val="24"/>
          <w:szCs w:val="24"/>
        </w:rPr>
        <w:t>    </w:t>
      </w:r>
      <w:r w:rsidRPr="00804E39">
        <w:rPr>
          <w:rFonts w:ascii="Cambria" w:hAnsi="Cambria" w:cs="Calibri"/>
          <w:color w:val="212121"/>
          <w:sz w:val="24"/>
          <w:szCs w:val="24"/>
        </w:rPr>
        <w:t xml:space="preserve">Les travaux de construction d’un plateau sportif couvert au bénéfice de la commune de </w:t>
      </w:r>
      <w:proofErr w:type="spellStart"/>
      <w:r w:rsidRPr="00804E39">
        <w:rPr>
          <w:rFonts w:ascii="Cambria" w:hAnsi="Cambria" w:cs="Calibri"/>
          <w:color w:val="212121"/>
          <w:sz w:val="24"/>
          <w:szCs w:val="24"/>
        </w:rPr>
        <w:t>Takaroa</w:t>
      </w:r>
      <w:proofErr w:type="spellEnd"/>
      <w:r w:rsidRPr="00804E39">
        <w:rPr>
          <w:rFonts w:ascii="Cambria" w:hAnsi="Cambria" w:cs="Calibri"/>
          <w:color w:val="212121"/>
          <w:sz w:val="24"/>
          <w:szCs w:val="24"/>
        </w:rPr>
        <w:t>, auxquels le Pays contribue pour un montant de 50.947.862 </w:t>
      </w:r>
      <w:proofErr w:type="spellStart"/>
      <w:r w:rsidRPr="00804E39">
        <w:rPr>
          <w:rFonts w:ascii="Cambria" w:hAnsi="Cambria" w:cs="Calibri"/>
          <w:color w:val="212121"/>
          <w:sz w:val="24"/>
          <w:szCs w:val="24"/>
        </w:rPr>
        <w:t>Fcfp</w:t>
      </w:r>
      <w:proofErr w:type="spellEnd"/>
      <w:r w:rsidRPr="00804E39">
        <w:rPr>
          <w:rFonts w:ascii="Cambria" w:hAnsi="Cambria" w:cs="Calibri"/>
          <w:color w:val="212121"/>
          <w:sz w:val="24"/>
          <w:szCs w:val="24"/>
        </w:rPr>
        <w:t> sur un montant total de 84.913.103 </w:t>
      </w:r>
      <w:proofErr w:type="spellStart"/>
      <w:r w:rsidRPr="00804E39">
        <w:rPr>
          <w:rFonts w:ascii="Cambria" w:hAnsi="Cambria" w:cs="Calibri"/>
          <w:color w:val="212121"/>
          <w:sz w:val="24"/>
          <w:szCs w:val="24"/>
        </w:rPr>
        <w:t>Fcfp</w:t>
      </w:r>
      <w:proofErr w:type="spellEnd"/>
      <w:r w:rsidRPr="00804E39">
        <w:rPr>
          <w:rFonts w:ascii="Cambria" w:hAnsi="Cambria" w:cs="Calibri"/>
          <w:color w:val="212121"/>
          <w:sz w:val="24"/>
          <w:szCs w:val="24"/>
        </w:rPr>
        <w:t>, soit un taux de financement de 60%. La commune souhaite construire un plateau sportif couvert à vocation multiple pour répondre aux besoins de sa population notamment les plus jeunes. Ce projet permettra l’accès à un lieu de rassemblement sur les thématiques sportives, culturelles et d’animation ;</w:t>
      </w:r>
    </w:p>
    <w:p w:rsidR="007D05CC" w:rsidRPr="00804E39" w:rsidRDefault="007D05CC" w:rsidP="002838CA">
      <w:pPr>
        <w:pStyle w:val="Paragraphedeliste"/>
        <w:shd w:val="clear" w:color="auto" w:fill="FFFFFF"/>
        <w:spacing w:after="120" w:line="253" w:lineRule="atLeast"/>
        <w:ind w:left="1134"/>
        <w:jc w:val="both"/>
        <w:rPr>
          <w:rFonts w:ascii="Cambria" w:hAnsi="Cambria" w:cs="Calibri"/>
          <w:color w:val="212121"/>
          <w:sz w:val="24"/>
          <w:szCs w:val="24"/>
        </w:rPr>
      </w:pPr>
      <w:r w:rsidRPr="00804E39">
        <w:rPr>
          <w:rFonts w:ascii="Cambria" w:hAnsi="Cambria" w:cs="Calibri"/>
          <w:color w:val="212121"/>
          <w:sz w:val="24"/>
          <w:szCs w:val="24"/>
        </w:rPr>
        <w:t> </w:t>
      </w:r>
    </w:p>
    <w:p w:rsidR="007D05CC" w:rsidRPr="00804E39" w:rsidRDefault="007D05CC" w:rsidP="002838CA">
      <w:pPr>
        <w:pStyle w:val="Paragraphedeliste"/>
        <w:shd w:val="clear" w:color="auto" w:fill="FFFFFF"/>
        <w:spacing w:after="120" w:line="253" w:lineRule="atLeast"/>
        <w:ind w:left="1134" w:hanging="283"/>
        <w:jc w:val="both"/>
        <w:rPr>
          <w:rFonts w:ascii="Cambria" w:hAnsi="Cambria" w:cs="Calibri"/>
          <w:color w:val="212121"/>
          <w:sz w:val="24"/>
          <w:szCs w:val="24"/>
        </w:rPr>
      </w:pPr>
      <w:r w:rsidRPr="00804E39">
        <w:rPr>
          <w:rFonts w:ascii="Cambria" w:hAnsi="Cambria" w:cs="Calibri"/>
          <w:color w:val="212121"/>
          <w:sz w:val="24"/>
          <w:szCs w:val="24"/>
        </w:rPr>
        <w:t>5.</w:t>
      </w:r>
      <w:r w:rsidRPr="00804E39">
        <w:rPr>
          <w:rFonts w:ascii="Cambria" w:hAnsi="Cambria"/>
          <w:color w:val="212121"/>
          <w:sz w:val="24"/>
          <w:szCs w:val="24"/>
        </w:rPr>
        <w:t>    </w:t>
      </w:r>
      <w:r w:rsidRPr="00804E39">
        <w:rPr>
          <w:rFonts w:ascii="Cambria" w:hAnsi="Cambria" w:cs="Calibri"/>
          <w:color w:val="212121"/>
          <w:sz w:val="24"/>
          <w:szCs w:val="24"/>
        </w:rPr>
        <w:t>Les travaux de construction d’unités de production et de distribution d’eau potable sur les atolls de Napuka et Tepoto nord auxquels le Pays contribue pour un montant de 12.788.775 </w:t>
      </w:r>
      <w:proofErr w:type="spellStart"/>
      <w:r w:rsidRPr="00804E39">
        <w:rPr>
          <w:rFonts w:ascii="Cambria" w:hAnsi="Cambria" w:cs="Calibri"/>
          <w:color w:val="212121"/>
          <w:sz w:val="24"/>
          <w:szCs w:val="24"/>
        </w:rPr>
        <w:t>Fcfp</w:t>
      </w:r>
      <w:proofErr w:type="spellEnd"/>
      <w:r w:rsidRPr="00804E39">
        <w:rPr>
          <w:rFonts w:ascii="Cambria" w:hAnsi="Cambria" w:cs="Calibri"/>
          <w:color w:val="212121"/>
          <w:sz w:val="24"/>
          <w:szCs w:val="24"/>
        </w:rPr>
        <w:t xml:space="preserve"> sur un montant total de 14.209.750 </w:t>
      </w:r>
      <w:proofErr w:type="spellStart"/>
      <w:r w:rsidRPr="00804E39">
        <w:rPr>
          <w:rFonts w:ascii="Cambria" w:hAnsi="Cambria" w:cs="Calibri"/>
          <w:color w:val="212121"/>
          <w:sz w:val="24"/>
          <w:szCs w:val="24"/>
        </w:rPr>
        <w:t>Fcfp</w:t>
      </w:r>
      <w:proofErr w:type="spellEnd"/>
      <w:r w:rsidRPr="00804E39">
        <w:rPr>
          <w:rFonts w:ascii="Cambria" w:hAnsi="Cambria" w:cs="Calibri"/>
          <w:color w:val="212121"/>
          <w:sz w:val="24"/>
          <w:szCs w:val="24"/>
        </w:rPr>
        <w:t>, soit un taux de financement de 90%. La commune souhaite pouvoir mettre à la disposition de ses administrés des fontaines d’eau potable. Le projet concerne la construction de deux unités de production et de distribution d’eau potable qui permettront aux habitants d’accéder à cette ressource vitale.</w:t>
      </w:r>
    </w:p>
    <w:p w:rsidR="0061141F" w:rsidRPr="00804E39" w:rsidRDefault="0061141F" w:rsidP="002838CA">
      <w:pPr>
        <w:jc w:val="both"/>
        <w:rPr>
          <w:rFonts w:ascii="Cambria" w:hAnsi="Cambria"/>
        </w:rPr>
      </w:pPr>
    </w:p>
    <w:p w:rsidR="007D05CC" w:rsidRPr="00804E39" w:rsidRDefault="007D05CC" w:rsidP="002838CA">
      <w:pPr>
        <w:pStyle w:val="-lettretextegeda0"/>
        <w:shd w:val="clear" w:color="auto" w:fill="FFFFFF"/>
        <w:spacing w:before="0" w:beforeAutospacing="0" w:after="0" w:afterAutospacing="0"/>
        <w:jc w:val="both"/>
        <w:rPr>
          <w:rFonts w:ascii="Cambria" w:hAnsi="Cambria"/>
          <w:color w:val="212121"/>
        </w:rPr>
      </w:pPr>
      <w:r w:rsidRPr="00804E39">
        <w:rPr>
          <w:rFonts w:ascii="Cambria" w:hAnsi="Cambria"/>
          <w:b/>
          <w:bCs/>
          <w:color w:val="212121"/>
        </w:rPr>
        <w:t>Réglementation des annonces judiciaires et légales de la Polynésie française</w:t>
      </w:r>
    </w:p>
    <w:p w:rsidR="007D05CC" w:rsidRPr="00804E39" w:rsidRDefault="007D05CC" w:rsidP="002838CA">
      <w:pPr>
        <w:pStyle w:val="Titre7"/>
        <w:shd w:val="clear" w:color="auto" w:fill="FFFFFF"/>
        <w:jc w:val="both"/>
        <w:rPr>
          <w:rFonts w:ascii="Cambria" w:hAnsi="Cambria"/>
          <w:i w:val="0"/>
          <w:color w:val="404040"/>
        </w:rPr>
      </w:pPr>
      <w:r w:rsidRPr="00804E39">
        <w:rPr>
          <w:rFonts w:ascii="Cambria" w:hAnsi="Cambria"/>
          <w:i w:val="0"/>
        </w:rPr>
        <w:t>Le Conseil des ministres a transmis pour examen par le Conseil économique, social, environnemental et culturel (CESEC), le projet de loi du Pays réformant la réglementation applicable aux annonces judiciaires et légales.</w:t>
      </w:r>
    </w:p>
    <w:p w:rsidR="007D05CC" w:rsidRPr="00804E39" w:rsidRDefault="007D05CC" w:rsidP="002838CA">
      <w:pPr>
        <w:pStyle w:val="Titre7"/>
        <w:shd w:val="clear" w:color="auto" w:fill="FFFFFF"/>
        <w:jc w:val="both"/>
        <w:rPr>
          <w:rFonts w:ascii="Cambria" w:hAnsi="Cambria"/>
        </w:rPr>
      </w:pPr>
      <w:r w:rsidRPr="00804E39">
        <w:rPr>
          <w:rFonts w:ascii="Cambria" w:hAnsi="Cambria"/>
          <w:i w:val="0"/>
        </w:rPr>
        <w:t>Il résulte en effet du partage de compétences entre l’Etat et le Pays, tel que précisé par le Conseil constitutionnel, que deux régimes des annonces judiciaires et légales coexistent :</w:t>
      </w:r>
    </w:p>
    <w:p w:rsidR="007D05CC" w:rsidRPr="00804E39" w:rsidRDefault="007D05CC" w:rsidP="002838CA">
      <w:pPr>
        <w:jc w:val="both"/>
        <w:rPr>
          <w:rFonts w:ascii="Cambria" w:hAnsi="Cambria"/>
        </w:rPr>
      </w:pPr>
    </w:p>
    <w:p w:rsidR="007D05CC" w:rsidRPr="00804E39" w:rsidRDefault="007D05CC" w:rsidP="002838CA">
      <w:pPr>
        <w:pStyle w:val="Paragraphedeliste"/>
        <w:numPr>
          <w:ilvl w:val="0"/>
          <w:numId w:val="20"/>
        </w:numPr>
        <w:shd w:val="clear" w:color="auto" w:fill="FFFFFF"/>
        <w:spacing w:after="0"/>
        <w:jc w:val="both"/>
        <w:rPr>
          <w:rFonts w:ascii="Cambria" w:hAnsi="Cambria" w:cs="Calibri"/>
          <w:color w:val="212121"/>
          <w:sz w:val="24"/>
          <w:szCs w:val="24"/>
        </w:rPr>
      </w:pPr>
      <w:r w:rsidRPr="00804E39">
        <w:rPr>
          <w:rFonts w:ascii="Cambria" w:hAnsi="Cambria" w:cs="Calibri"/>
          <w:color w:val="212121"/>
          <w:sz w:val="24"/>
          <w:szCs w:val="24"/>
        </w:rPr>
        <w:t>celui issu de la loi du 4 janvier 1955, étendue en Polynésie française en 2005 et qui continuera à s’appliquer aux annonces prévues par une réglementation nationale ;</w:t>
      </w:r>
    </w:p>
    <w:p w:rsidR="007D05CC" w:rsidRPr="00804E39" w:rsidRDefault="007D05CC" w:rsidP="002838CA">
      <w:pPr>
        <w:pStyle w:val="Paragraphedeliste"/>
        <w:numPr>
          <w:ilvl w:val="0"/>
          <w:numId w:val="20"/>
        </w:numPr>
        <w:shd w:val="clear" w:color="auto" w:fill="FFFFFF"/>
        <w:spacing w:after="0"/>
        <w:jc w:val="both"/>
        <w:rPr>
          <w:rFonts w:ascii="Cambria" w:hAnsi="Cambria" w:cs="Calibri"/>
          <w:color w:val="212121"/>
          <w:sz w:val="24"/>
          <w:szCs w:val="24"/>
        </w:rPr>
      </w:pPr>
      <w:r w:rsidRPr="00804E39">
        <w:rPr>
          <w:rFonts w:ascii="Cambria" w:hAnsi="Cambria" w:cs="Calibri"/>
          <w:color w:val="212121"/>
          <w:sz w:val="24"/>
          <w:szCs w:val="24"/>
        </w:rPr>
        <w:t>et celui issu de la nouvelle loi du pays qui s’appliquera aux annonces prévues par une réglementation de la Polynésie française.</w:t>
      </w:r>
    </w:p>
    <w:p w:rsidR="007D05CC" w:rsidRPr="00804E39" w:rsidRDefault="007D05CC" w:rsidP="002838CA">
      <w:pPr>
        <w:pStyle w:val="Titre7"/>
        <w:shd w:val="clear" w:color="auto" w:fill="FFFFFF"/>
        <w:jc w:val="both"/>
        <w:rPr>
          <w:rFonts w:ascii="Cambria" w:hAnsi="Cambria" w:cs="Times New Roman"/>
          <w:i w:val="0"/>
          <w:color w:val="404040"/>
        </w:rPr>
      </w:pPr>
      <w:r w:rsidRPr="00804E39">
        <w:rPr>
          <w:rFonts w:ascii="Cambria" w:hAnsi="Cambria"/>
          <w:i w:val="0"/>
        </w:rPr>
        <w:lastRenderedPageBreak/>
        <w:t>Les journaux d’annonces légales sont aujourd’hui habilités par le Haut-commissaire pour les annonces prévues par une réglementation nationale et le seront par le Président de la Polynésie française pour les annonces prévues par une réglementation de la Polynésie française.</w:t>
      </w:r>
    </w:p>
    <w:p w:rsidR="007D05CC" w:rsidRPr="00804E39" w:rsidRDefault="007D05CC" w:rsidP="002838CA">
      <w:pPr>
        <w:pStyle w:val="Titre7"/>
        <w:shd w:val="clear" w:color="auto" w:fill="FFFFFF"/>
        <w:jc w:val="both"/>
        <w:rPr>
          <w:rFonts w:ascii="Cambria" w:hAnsi="Cambria"/>
          <w:i w:val="0"/>
          <w:iCs w:val="0"/>
          <w:color w:val="404040"/>
        </w:rPr>
      </w:pPr>
      <w:r w:rsidRPr="00804E39">
        <w:rPr>
          <w:rFonts w:ascii="Cambria" w:hAnsi="Cambria"/>
          <w:i w:val="0"/>
        </w:rPr>
        <w:t>Le projet de loi du Pays intègre les principales observations émises le 4 octobre dernier, par le Conseil économique social et culturel sur l’intérêt de revoir les critères d’habilitation des journaux d’annonces légales. Il adapte également le dispositif des annonces judiciaires et légales  de la compétence de la Polynésie française, à l’environnement numérique en ouvrant la publication de ces annonces à la presse en ligne.</w:t>
      </w:r>
    </w:p>
    <w:p w:rsidR="007D05CC" w:rsidRPr="00804E39" w:rsidRDefault="007D05CC" w:rsidP="002838CA">
      <w:pPr>
        <w:pStyle w:val="Titre7"/>
        <w:shd w:val="clear" w:color="auto" w:fill="FFFFFF"/>
        <w:jc w:val="both"/>
        <w:rPr>
          <w:rFonts w:ascii="Cambria" w:hAnsi="Cambria"/>
          <w:i w:val="0"/>
          <w:iCs w:val="0"/>
          <w:color w:val="404040"/>
        </w:rPr>
      </w:pPr>
      <w:r w:rsidRPr="00804E39">
        <w:rPr>
          <w:rFonts w:ascii="Cambria" w:hAnsi="Cambria"/>
          <w:i w:val="0"/>
        </w:rPr>
        <w:t>Cette évolution concrétise l’orientation déjà amorcée par les éditeurs de la presse écrite en raison de l’érosion du marché de la presse papier.</w:t>
      </w:r>
    </w:p>
    <w:p w:rsidR="007D05CC" w:rsidRPr="00804E39" w:rsidRDefault="007D05CC" w:rsidP="002838CA">
      <w:pPr>
        <w:pStyle w:val="Titre7"/>
        <w:shd w:val="clear" w:color="auto" w:fill="FFFFFF"/>
        <w:jc w:val="both"/>
        <w:rPr>
          <w:rFonts w:ascii="Cambria" w:hAnsi="Cambria"/>
          <w:i w:val="0"/>
          <w:iCs w:val="0"/>
          <w:color w:val="404040"/>
        </w:rPr>
      </w:pPr>
      <w:r w:rsidRPr="00804E39">
        <w:rPr>
          <w:rFonts w:ascii="Cambria" w:hAnsi="Cambria"/>
          <w:i w:val="0"/>
        </w:rPr>
        <w:t>Les journaux précédemment habilités à publier des annonces judiciaires et légales resteront habilités jusqu’à l’entrée en vigueur de l’arrêté du Président de la Polynésie française habilitant les journaux à publier des annonces judiciaires et légales.</w:t>
      </w:r>
    </w:p>
    <w:p w:rsidR="0061141F" w:rsidRPr="00804E39" w:rsidRDefault="0061141F" w:rsidP="002838CA">
      <w:pPr>
        <w:jc w:val="both"/>
        <w:rPr>
          <w:rFonts w:ascii="Cambria" w:eastAsia="SimSun" w:hAnsi="Cambria"/>
          <w:lang w:eastAsia="en-US"/>
        </w:rPr>
      </w:pPr>
    </w:p>
    <w:p w:rsidR="007D05CC" w:rsidRPr="00804E39" w:rsidRDefault="007D05CC" w:rsidP="002838CA">
      <w:pPr>
        <w:pStyle w:val="-lettresuiteorefpjgeda0"/>
        <w:shd w:val="clear" w:color="auto" w:fill="FFFFFF"/>
        <w:spacing w:before="0" w:beforeAutospacing="0" w:after="0" w:afterAutospacing="0"/>
        <w:jc w:val="both"/>
        <w:rPr>
          <w:rFonts w:ascii="Cambria" w:hAnsi="Cambria"/>
          <w:color w:val="212121"/>
        </w:rPr>
      </w:pPr>
      <w:r w:rsidRPr="00804E39">
        <w:rPr>
          <w:rFonts w:ascii="Cambria" w:hAnsi="Cambria"/>
          <w:b/>
          <w:bCs/>
          <w:color w:val="212121"/>
        </w:rPr>
        <w:t>Point sur l’indice des prix, du BTP et des hybrides</w:t>
      </w:r>
    </w:p>
    <w:p w:rsidR="007D05CC" w:rsidRPr="00804E39" w:rsidRDefault="007D05CC" w:rsidP="002838CA">
      <w:pPr>
        <w:shd w:val="clear" w:color="auto" w:fill="FFFFFF"/>
        <w:jc w:val="both"/>
        <w:rPr>
          <w:rFonts w:ascii="Cambria" w:hAnsi="Cambria" w:cs="Calibri"/>
          <w:color w:val="212121"/>
        </w:rPr>
      </w:pPr>
      <w:r w:rsidRPr="00804E39">
        <w:rPr>
          <w:rFonts w:ascii="Cambria" w:hAnsi="Cambria" w:cs="Calibri"/>
          <w:color w:val="212121"/>
        </w:rPr>
        <w:t> </w:t>
      </w:r>
    </w:p>
    <w:p w:rsidR="002838CA" w:rsidRPr="00804E39" w:rsidRDefault="002838CA" w:rsidP="002838CA">
      <w:pPr>
        <w:pStyle w:val="-lettretextegeda0"/>
        <w:shd w:val="clear" w:color="auto" w:fill="FFFFFF"/>
        <w:spacing w:before="0" w:beforeAutospacing="0" w:after="0" w:afterAutospacing="0"/>
        <w:jc w:val="both"/>
        <w:rPr>
          <w:rFonts w:ascii="Cambria" w:hAnsi="Cambria"/>
          <w:color w:val="212121"/>
        </w:rPr>
      </w:pPr>
      <w:r w:rsidRPr="00804E39">
        <w:rPr>
          <w:rFonts w:ascii="Cambria" w:hAnsi="Cambria"/>
          <w:color w:val="212121"/>
        </w:rPr>
        <w:t>En juillet 2019, l'indice des prix à la consommation augmente de 0,8 % et s'établit à 100,16. Cette évolution est essentiellement liée à la hausse saisonnière des tarifs de Transport aérien (+ 22,5 %). Sur douze mois, l'indice général des prix à la consommation augmente de 1,1 %.</w:t>
      </w:r>
    </w:p>
    <w:p w:rsidR="002838CA" w:rsidRPr="00804E39" w:rsidRDefault="002838CA" w:rsidP="002838CA">
      <w:pPr>
        <w:pStyle w:val="-lettretextegeda0"/>
        <w:shd w:val="clear" w:color="auto" w:fill="FFFFFF"/>
        <w:spacing w:before="0" w:beforeAutospacing="0" w:after="0" w:afterAutospacing="0"/>
        <w:jc w:val="both"/>
        <w:rPr>
          <w:rFonts w:ascii="Cambria" w:hAnsi="Cambria"/>
          <w:color w:val="212121"/>
        </w:rPr>
      </w:pPr>
    </w:p>
    <w:p w:rsidR="002838CA" w:rsidRPr="00804E39" w:rsidRDefault="002838CA" w:rsidP="002838CA">
      <w:pPr>
        <w:pStyle w:val="-lettretextegeda0"/>
        <w:shd w:val="clear" w:color="auto" w:fill="FFFFFF"/>
        <w:spacing w:before="0" w:beforeAutospacing="0" w:after="0" w:afterAutospacing="0"/>
        <w:jc w:val="both"/>
        <w:rPr>
          <w:rFonts w:ascii="Cambria" w:hAnsi="Cambria"/>
          <w:color w:val="212121"/>
        </w:rPr>
      </w:pPr>
      <w:r w:rsidRPr="00804E39">
        <w:rPr>
          <w:rFonts w:ascii="Cambria" w:hAnsi="Cambria"/>
          <w:color w:val="212121"/>
        </w:rPr>
        <w:t>Moins sensible aux fluctuations des tarifs de Transport aérien, l’indice ouvrier augmente de 0,5 % en juillet 2019. Il progresse de 1,8 % en glissement sur douze mois. L'indice général hors Transport aérien international progresse de 0,4 % en juillet 2019. Il est en hausse de 1,2 % en glissement sur douze mois.</w:t>
      </w:r>
    </w:p>
    <w:p w:rsidR="002838CA" w:rsidRPr="00804E39" w:rsidRDefault="002838CA" w:rsidP="002838CA">
      <w:pPr>
        <w:pStyle w:val="-lettretextegeda0"/>
        <w:shd w:val="clear" w:color="auto" w:fill="FFFFFF"/>
        <w:spacing w:before="0" w:beforeAutospacing="0" w:after="0" w:afterAutospacing="0"/>
        <w:jc w:val="both"/>
        <w:rPr>
          <w:rFonts w:ascii="Cambria" w:hAnsi="Cambria"/>
          <w:color w:val="212121"/>
        </w:rPr>
      </w:pPr>
      <w:r w:rsidRPr="00804E39">
        <w:rPr>
          <w:rFonts w:ascii="Cambria" w:hAnsi="Cambria"/>
          <w:color w:val="212121"/>
        </w:rPr>
        <w:t> </w:t>
      </w:r>
    </w:p>
    <w:p w:rsidR="002838CA" w:rsidRPr="00804E39" w:rsidRDefault="002838CA" w:rsidP="002838CA">
      <w:pPr>
        <w:pStyle w:val="-lettretextegeda0"/>
        <w:shd w:val="clear" w:color="auto" w:fill="FFFFFF"/>
        <w:spacing w:before="0" w:beforeAutospacing="0" w:after="0" w:afterAutospacing="0"/>
        <w:jc w:val="both"/>
        <w:rPr>
          <w:rFonts w:ascii="Cambria" w:hAnsi="Cambria"/>
          <w:color w:val="212121"/>
        </w:rPr>
      </w:pPr>
      <w:r w:rsidRPr="00804E39">
        <w:rPr>
          <w:rFonts w:ascii="Cambria" w:hAnsi="Cambria"/>
          <w:color w:val="212121"/>
        </w:rPr>
        <w:t>En juillet 2019, l'index du Bâtiment et des Travaux Publics (BTP) augmente de 0,2 %. Cette hausse est principalement liée à l’augmentation de 0,7 % des prix des matériaux végétaux, de 2 % des matériaux électriques et de 1 % des services.</w:t>
      </w:r>
    </w:p>
    <w:p w:rsidR="002838CA" w:rsidRPr="00804E39" w:rsidRDefault="002838CA" w:rsidP="002838CA">
      <w:pPr>
        <w:pStyle w:val="-lettretextegeda0"/>
        <w:shd w:val="clear" w:color="auto" w:fill="FFFFFF"/>
        <w:spacing w:before="0" w:beforeAutospacing="0" w:after="0" w:afterAutospacing="0"/>
        <w:jc w:val="both"/>
        <w:rPr>
          <w:rFonts w:ascii="Cambria" w:hAnsi="Cambria"/>
          <w:color w:val="212121"/>
        </w:rPr>
      </w:pPr>
      <w:r w:rsidRPr="00804E39">
        <w:rPr>
          <w:rFonts w:ascii="Cambria" w:hAnsi="Cambria"/>
          <w:color w:val="212121"/>
        </w:rPr>
        <w:t>L’index du Bâtiment progresse de 0,5 % et celui des Travaux Publics est en repli de 0,1 %. Dans le Bâtiment, l’index du Gros Œuvre croît de 0,1 % et celui du Second Œuvre, de 1 %. Dans les Travaux Publics, l’index du Génie Civil diminue de 0,2 % et celui des Travaux Spécialisés augmente de 0,2 %. Sur 12 mois, l'index général du BTP est en hausse de 1,5 %. L'index du Bâtiment croît de 1,2 % et celui des Travaux Publics, de 1,9 %.</w:t>
      </w:r>
    </w:p>
    <w:p w:rsidR="007D05CC" w:rsidRPr="00804E39" w:rsidRDefault="007D05CC" w:rsidP="002838CA">
      <w:pPr>
        <w:pStyle w:val="-lettretextegeda0"/>
        <w:shd w:val="clear" w:color="auto" w:fill="FFFFFF"/>
        <w:spacing w:before="0" w:beforeAutospacing="0" w:after="0" w:afterAutospacing="0"/>
        <w:jc w:val="both"/>
        <w:rPr>
          <w:rFonts w:ascii="Cambria" w:hAnsi="Cambria"/>
          <w:color w:val="212121"/>
        </w:rPr>
      </w:pPr>
      <w:r w:rsidRPr="00804E39">
        <w:rPr>
          <w:rFonts w:ascii="Cambria" w:hAnsi="Cambria"/>
          <w:color w:val="212121"/>
        </w:rPr>
        <w:t> </w:t>
      </w:r>
    </w:p>
    <w:p w:rsidR="007D05CC" w:rsidRPr="00804E39" w:rsidRDefault="007D05CC" w:rsidP="002838CA">
      <w:pPr>
        <w:pStyle w:val="-lettresuiteorefpjgeda0"/>
        <w:shd w:val="clear" w:color="auto" w:fill="FFFFFF"/>
        <w:spacing w:before="0" w:beforeAutospacing="0" w:after="0" w:afterAutospacing="0"/>
        <w:jc w:val="both"/>
        <w:rPr>
          <w:rFonts w:ascii="Cambria" w:hAnsi="Cambria"/>
          <w:color w:val="212121"/>
        </w:rPr>
      </w:pPr>
      <w:r w:rsidRPr="00804E39">
        <w:rPr>
          <w:rFonts w:ascii="Cambria" w:hAnsi="Cambria"/>
          <w:color w:val="212121"/>
        </w:rPr>
        <w:t>En juillet 2019, les index hybrides prennent par ailleurs les valeurs suivantes (base 100 en décembre 2010) :</w:t>
      </w:r>
    </w:p>
    <w:p w:rsidR="007D05CC" w:rsidRPr="00804E39" w:rsidRDefault="007D05CC" w:rsidP="002838CA">
      <w:pPr>
        <w:pStyle w:val="-lettretextegeda0"/>
        <w:shd w:val="clear" w:color="auto" w:fill="FFFFFF"/>
        <w:spacing w:before="120" w:beforeAutospacing="0" w:after="0" w:afterAutospacing="0"/>
        <w:ind w:firstLine="851"/>
        <w:jc w:val="both"/>
        <w:rPr>
          <w:rFonts w:ascii="Cambria" w:hAnsi="Cambria"/>
          <w:color w:val="212121"/>
        </w:rPr>
      </w:pPr>
      <w:r w:rsidRPr="00804E39">
        <w:rPr>
          <w:rFonts w:ascii="Cambria" w:hAnsi="Cambria"/>
          <w:color w:val="212121"/>
        </w:rPr>
        <w:t> </w:t>
      </w:r>
    </w:p>
    <w:tbl>
      <w:tblPr>
        <w:tblW w:w="9634" w:type="dxa"/>
        <w:tblInd w:w="75" w:type="dxa"/>
        <w:shd w:val="clear" w:color="auto" w:fill="FFFFFF"/>
        <w:tblCellMar>
          <w:left w:w="0" w:type="dxa"/>
          <w:right w:w="0" w:type="dxa"/>
        </w:tblCellMar>
        <w:tblLook w:val="04A0" w:firstRow="1" w:lastRow="0" w:firstColumn="1" w:lastColumn="0" w:noHBand="0" w:noVBand="1"/>
      </w:tblPr>
      <w:tblGrid>
        <w:gridCol w:w="5665"/>
        <w:gridCol w:w="1276"/>
        <w:gridCol w:w="1309"/>
        <w:gridCol w:w="1384"/>
      </w:tblGrid>
      <w:tr w:rsidR="007D05CC" w:rsidRPr="00804E39" w:rsidTr="00BD56DD">
        <w:trPr>
          <w:trHeight w:val="315"/>
        </w:trPr>
        <w:tc>
          <w:tcPr>
            <w:tcW w:w="5665" w:type="dxa"/>
            <w:vMerge w:val="restart"/>
            <w:tcBorders>
              <w:top w:val="dotted" w:sz="8" w:space="0" w:color="auto"/>
              <w:left w:val="dotted" w:sz="8" w:space="0" w:color="auto"/>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b/>
                <w:bCs/>
                <w:color w:val="000000"/>
              </w:rPr>
              <w:t>Index</w:t>
            </w:r>
          </w:p>
        </w:tc>
        <w:tc>
          <w:tcPr>
            <w:tcW w:w="1276" w:type="dxa"/>
            <w:vMerge w:val="restart"/>
            <w:tcBorders>
              <w:top w:val="dotted" w:sz="8" w:space="0" w:color="auto"/>
              <w:left w:val="nil"/>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b/>
                <w:bCs/>
                <w:color w:val="000000"/>
              </w:rPr>
              <w:t>Valeur</w:t>
            </w:r>
          </w:p>
        </w:tc>
        <w:tc>
          <w:tcPr>
            <w:tcW w:w="2693" w:type="dxa"/>
            <w:gridSpan w:val="2"/>
            <w:tcBorders>
              <w:top w:val="dotted" w:sz="8" w:space="0" w:color="auto"/>
              <w:left w:val="nil"/>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b/>
                <w:bCs/>
                <w:color w:val="000000"/>
              </w:rPr>
              <w:t>Variations en %</w:t>
            </w:r>
          </w:p>
        </w:tc>
      </w:tr>
      <w:tr w:rsidR="007D05CC" w:rsidRPr="00804E39" w:rsidTr="00BD56DD">
        <w:trPr>
          <w:trHeight w:val="315"/>
        </w:trPr>
        <w:tc>
          <w:tcPr>
            <w:tcW w:w="0" w:type="auto"/>
            <w:vMerge/>
            <w:tcBorders>
              <w:top w:val="dotted" w:sz="8" w:space="0" w:color="auto"/>
              <w:left w:val="dotted" w:sz="8" w:space="0" w:color="auto"/>
              <w:bottom w:val="dotted" w:sz="8" w:space="0" w:color="auto"/>
              <w:right w:val="dotted" w:sz="8" w:space="0" w:color="auto"/>
            </w:tcBorders>
            <w:shd w:val="clear" w:color="auto" w:fill="FFFFFF"/>
            <w:vAlign w:val="center"/>
            <w:hideMark/>
          </w:tcPr>
          <w:p w:rsidR="007D05CC" w:rsidRPr="00804E39" w:rsidRDefault="007D05CC" w:rsidP="002838CA">
            <w:pPr>
              <w:jc w:val="both"/>
              <w:rPr>
                <w:rFonts w:ascii="Cambria" w:hAnsi="Cambria" w:cs="Calibri"/>
                <w:color w:val="212121"/>
              </w:rPr>
            </w:pPr>
          </w:p>
        </w:tc>
        <w:tc>
          <w:tcPr>
            <w:tcW w:w="0" w:type="auto"/>
            <w:vMerge/>
            <w:tcBorders>
              <w:top w:val="dotted" w:sz="8" w:space="0" w:color="auto"/>
              <w:left w:val="nil"/>
              <w:bottom w:val="dotted" w:sz="8" w:space="0" w:color="auto"/>
              <w:right w:val="dotted" w:sz="8" w:space="0" w:color="auto"/>
            </w:tcBorders>
            <w:shd w:val="clear" w:color="auto" w:fill="FFFFFF"/>
            <w:vAlign w:val="center"/>
            <w:hideMark/>
          </w:tcPr>
          <w:p w:rsidR="007D05CC" w:rsidRPr="00804E39" w:rsidRDefault="007D05CC" w:rsidP="002838CA">
            <w:pPr>
              <w:jc w:val="both"/>
              <w:rPr>
                <w:rFonts w:ascii="Cambria" w:hAnsi="Cambria" w:cs="Calibri"/>
                <w:color w:val="212121"/>
              </w:rPr>
            </w:pPr>
          </w:p>
        </w:tc>
        <w:tc>
          <w:tcPr>
            <w:tcW w:w="1309" w:type="dxa"/>
            <w:tcBorders>
              <w:top w:val="nil"/>
              <w:left w:val="nil"/>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b/>
                <w:bCs/>
                <w:color w:val="000000"/>
              </w:rPr>
              <w:t>Mensuelle</w:t>
            </w:r>
          </w:p>
        </w:tc>
        <w:tc>
          <w:tcPr>
            <w:tcW w:w="1384" w:type="dxa"/>
            <w:tcBorders>
              <w:top w:val="nil"/>
              <w:left w:val="nil"/>
              <w:bottom w:val="dotted" w:sz="8" w:space="0" w:color="auto"/>
              <w:right w:val="dotted" w:sz="8" w:space="0" w:color="auto"/>
            </w:tcBorders>
            <w:shd w:val="clear" w:color="auto" w:fill="FFFFFF"/>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b/>
                <w:bCs/>
                <w:color w:val="000000"/>
              </w:rPr>
              <w:t>Sur 12 mois</w:t>
            </w:r>
          </w:p>
        </w:tc>
      </w:tr>
      <w:tr w:rsidR="007D05CC" w:rsidRPr="00804E39" w:rsidTr="00BD56DD">
        <w:trPr>
          <w:trHeight w:val="315"/>
        </w:trPr>
        <w:tc>
          <w:tcPr>
            <w:tcW w:w="5665" w:type="dxa"/>
            <w:tcBorders>
              <w:top w:val="nil"/>
              <w:left w:val="dotted" w:sz="8" w:space="0" w:color="auto"/>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Gardiennage</w:t>
            </w:r>
          </w:p>
        </w:tc>
        <w:tc>
          <w:tcPr>
            <w:tcW w:w="1276" w:type="dxa"/>
            <w:tcBorders>
              <w:top w:val="nil"/>
              <w:left w:val="nil"/>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114,83</w:t>
            </w:r>
          </w:p>
        </w:tc>
        <w:tc>
          <w:tcPr>
            <w:tcW w:w="1309" w:type="dxa"/>
            <w:tcBorders>
              <w:top w:val="nil"/>
              <w:left w:val="nil"/>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w:t>
            </w:r>
          </w:p>
        </w:tc>
        <w:tc>
          <w:tcPr>
            <w:tcW w:w="1384" w:type="dxa"/>
            <w:tcBorders>
              <w:top w:val="nil"/>
              <w:left w:val="nil"/>
              <w:bottom w:val="dotted" w:sz="8" w:space="0" w:color="auto"/>
              <w:right w:val="dotted" w:sz="8" w:space="0" w:color="auto"/>
            </w:tcBorders>
            <w:shd w:val="clear" w:color="auto" w:fill="FFFFFF"/>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0,4</w:t>
            </w:r>
          </w:p>
        </w:tc>
      </w:tr>
      <w:tr w:rsidR="007D05CC" w:rsidRPr="00804E39" w:rsidTr="00BD56DD">
        <w:trPr>
          <w:trHeight w:val="315"/>
        </w:trPr>
        <w:tc>
          <w:tcPr>
            <w:tcW w:w="5665" w:type="dxa"/>
            <w:tcBorders>
              <w:top w:val="nil"/>
              <w:left w:val="dotted" w:sz="8" w:space="0" w:color="auto"/>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lastRenderedPageBreak/>
              <w:t>Sûreté</w:t>
            </w:r>
          </w:p>
        </w:tc>
        <w:tc>
          <w:tcPr>
            <w:tcW w:w="1276" w:type="dxa"/>
            <w:tcBorders>
              <w:top w:val="nil"/>
              <w:left w:val="nil"/>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110,01</w:t>
            </w:r>
          </w:p>
        </w:tc>
        <w:tc>
          <w:tcPr>
            <w:tcW w:w="1309" w:type="dxa"/>
            <w:tcBorders>
              <w:top w:val="nil"/>
              <w:left w:val="nil"/>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w:t>
            </w:r>
          </w:p>
        </w:tc>
        <w:tc>
          <w:tcPr>
            <w:tcW w:w="1384" w:type="dxa"/>
            <w:tcBorders>
              <w:top w:val="nil"/>
              <w:left w:val="nil"/>
              <w:bottom w:val="dotted" w:sz="8" w:space="0" w:color="auto"/>
              <w:right w:val="dotted" w:sz="8" w:space="0" w:color="auto"/>
            </w:tcBorders>
            <w:shd w:val="clear" w:color="auto" w:fill="FFFFFF"/>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0,4</w:t>
            </w:r>
          </w:p>
        </w:tc>
      </w:tr>
      <w:tr w:rsidR="007D05CC" w:rsidRPr="00804E39" w:rsidTr="00BD56DD">
        <w:trPr>
          <w:trHeight w:val="315"/>
        </w:trPr>
        <w:tc>
          <w:tcPr>
            <w:tcW w:w="5665" w:type="dxa"/>
            <w:tcBorders>
              <w:top w:val="nil"/>
              <w:left w:val="dotted" w:sz="8" w:space="0" w:color="auto"/>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Véhicules Légers</w:t>
            </w:r>
          </w:p>
        </w:tc>
        <w:tc>
          <w:tcPr>
            <w:tcW w:w="1276" w:type="dxa"/>
            <w:tcBorders>
              <w:top w:val="nil"/>
              <w:left w:val="nil"/>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111,55</w:t>
            </w:r>
          </w:p>
        </w:tc>
        <w:tc>
          <w:tcPr>
            <w:tcW w:w="1309" w:type="dxa"/>
            <w:tcBorders>
              <w:top w:val="nil"/>
              <w:left w:val="nil"/>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0,1</w:t>
            </w:r>
          </w:p>
        </w:tc>
        <w:tc>
          <w:tcPr>
            <w:tcW w:w="1384" w:type="dxa"/>
            <w:tcBorders>
              <w:top w:val="nil"/>
              <w:left w:val="nil"/>
              <w:bottom w:val="dotted" w:sz="8" w:space="0" w:color="auto"/>
              <w:right w:val="dotted" w:sz="8" w:space="0" w:color="auto"/>
            </w:tcBorders>
            <w:shd w:val="clear" w:color="auto" w:fill="FFFFFF"/>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2,5</w:t>
            </w:r>
          </w:p>
        </w:tc>
      </w:tr>
      <w:tr w:rsidR="007D05CC" w:rsidRPr="00804E39" w:rsidTr="00BD56DD">
        <w:trPr>
          <w:trHeight w:val="315"/>
        </w:trPr>
        <w:tc>
          <w:tcPr>
            <w:tcW w:w="5665" w:type="dxa"/>
            <w:tcBorders>
              <w:top w:val="nil"/>
              <w:left w:val="dotted" w:sz="8" w:space="0" w:color="auto"/>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Véhicules de Chantier</w:t>
            </w:r>
          </w:p>
        </w:tc>
        <w:tc>
          <w:tcPr>
            <w:tcW w:w="1276" w:type="dxa"/>
            <w:tcBorders>
              <w:top w:val="nil"/>
              <w:left w:val="nil"/>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105,30</w:t>
            </w:r>
          </w:p>
        </w:tc>
        <w:tc>
          <w:tcPr>
            <w:tcW w:w="1309" w:type="dxa"/>
            <w:tcBorders>
              <w:top w:val="nil"/>
              <w:left w:val="nil"/>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0,1</w:t>
            </w:r>
          </w:p>
        </w:tc>
        <w:tc>
          <w:tcPr>
            <w:tcW w:w="1384" w:type="dxa"/>
            <w:tcBorders>
              <w:top w:val="nil"/>
              <w:left w:val="nil"/>
              <w:bottom w:val="dotted" w:sz="8" w:space="0" w:color="auto"/>
              <w:right w:val="dotted" w:sz="8" w:space="0" w:color="auto"/>
            </w:tcBorders>
            <w:shd w:val="clear" w:color="auto" w:fill="FFFFFF"/>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0,4</w:t>
            </w:r>
          </w:p>
        </w:tc>
      </w:tr>
      <w:tr w:rsidR="007D05CC" w:rsidRPr="00804E39" w:rsidTr="00BD56DD">
        <w:trPr>
          <w:trHeight w:val="315"/>
        </w:trPr>
        <w:tc>
          <w:tcPr>
            <w:tcW w:w="5665" w:type="dxa"/>
            <w:tcBorders>
              <w:top w:val="nil"/>
              <w:left w:val="dotted" w:sz="8" w:space="0" w:color="auto"/>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Construction navale en aluminium</w:t>
            </w:r>
          </w:p>
        </w:tc>
        <w:tc>
          <w:tcPr>
            <w:tcW w:w="1276" w:type="dxa"/>
            <w:tcBorders>
              <w:top w:val="nil"/>
              <w:left w:val="nil"/>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125,63</w:t>
            </w:r>
          </w:p>
        </w:tc>
        <w:tc>
          <w:tcPr>
            <w:tcW w:w="1309" w:type="dxa"/>
            <w:tcBorders>
              <w:top w:val="nil"/>
              <w:left w:val="nil"/>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-1,7</w:t>
            </w:r>
          </w:p>
        </w:tc>
        <w:tc>
          <w:tcPr>
            <w:tcW w:w="1384" w:type="dxa"/>
            <w:tcBorders>
              <w:top w:val="nil"/>
              <w:left w:val="nil"/>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2,4</w:t>
            </w:r>
          </w:p>
        </w:tc>
      </w:tr>
      <w:tr w:rsidR="007D05CC" w:rsidRPr="00804E39" w:rsidTr="00BD56DD">
        <w:trPr>
          <w:trHeight w:val="315"/>
        </w:trPr>
        <w:tc>
          <w:tcPr>
            <w:tcW w:w="5665" w:type="dxa"/>
            <w:tcBorders>
              <w:top w:val="nil"/>
              <w:left w:val="dotted" w:sz="8" w:space="0" w:color="auto"/>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Fourniture de pièces détachées pour navires</w:t>
            </w:r>
          </w:p>
        </w:tc>
        <w:tc>
          <w:tcPr>
            <w:tcW w:w="1276" w:type="dxa"/>
            <w:tcBorders>
              <w:top w:val="nil"/>
              <w:left w:val="nil"/>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110,06</w:t>
            </w:r>
          </w:p>
        </w:tc>
        <w:tc>
          <w:tcPr>
            <w:tcW w:w="1309" w:type="dxa"/>
            <w:tcBorders>
              <w:top w:val="nil"/>
              <w:left w:val="nil"/>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w:t>
            </w:r>
          </w:p>
        </w:tc>
        <w:tc>
          <w:tcPr>
            <w:tcW w:w="1384" w:type="dxa"/>
            <w:tcBorders>
              <w:top w:val="nil"/>
              <w:left w:val="nil"/>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0,9</w:t>
            </w:r>
          </w:p>
        </w:tc>
      </w:tr>
      <w:tr w:rsidR="007D05CC" w:rsidRPr="00804E39" w:rsidTr="00BD56DD">
        <w:trPr>
          <w:trHeight w:val="315"/>
        </w:trPr>
        <w:tc>
          <w:tcPr>
            <w:tcW w:w="5665" w:type="dxa"/>
            <w:tcBorders>
              <w:top w:val="nil"/>
              <w:left w:val="dotted" w:sz="8" w:space="0" w:color="auto"/>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Index des Transports Publics Terrestres</w:t>
            </w:r>
          </w:p>
        </w:tc>
        <w:tc>
          <w:tcPr>
            <w:tcW w:w="1276" w:type="dxa"/>
            <w:tcBorders>
              <w:top w:val="nil"/>
              <w:left w:val="nil"/>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108,38</w:t>
            </w:r>
          </w:p>
        </w:tc>
        <w:tc>
          <w:tcPr>
            <w:tcW w:w="1309" w:type="dxa"/>
            <w:tcBorders>
              <w:top w:val="nil"/>
              <w:left w:val="nil"/>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w:t>
            </w:r>
          </w:p>
        </w:tc>
        <w:tc>
          <w:tcPr>
            <w:tcW w:w="1384" w:type="dxa"/>
            <w:tcBorders>
              <w:top w:val="nil"/>
              <w:left w:val="nil"/>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2,4</w:t>
            </w:r>
          </w:p>
        </w:tc>
      </w:tr>
      <w:tr w:rsidR="007D05CC" w:rsidRPr="00804E39" w:rsidTr="00BD56DD">
        <w:trPr>
          <w:trHeight w:val="315"/>
        </w:trPr>
        <w:tc>
          <w:tcPr>
            <w:tcW w:w="5665" w:type="dxa"/>
            <w:tcBorders>
              <w:top w:val="nil"/>
              <w:left w:val="dotted" w:sz="8" w:space="0" w:color="auto"/>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Index des Assurances</w:t>
            </w:r>
          </w:p>
        </w:tc>
        <w:tc>
          <w:tcPr>
            <w:tcW w:w="1276" w:type="dxa"/>
            <w:tcBorders>
              <w:top w:val="nil"/>
              <w:left w:val="nil"/>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105,06</w:t>
            </w:r>
          </w:p>
        </w:tc>
        <w:tc>
          <w:tcPr>
            <w:tcW w:w="1309" w:type="dxa"/>
            <w:tcBorders>
              <w:top w:val="nil"/>
              <w:left w:val="nil"/>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0,1</w:t>
            </w:r>
          </w:p>
        </w:tc>
        <w:tc>
          <w:tcPr>
            <w:tcW w:w="1384" w:type="dxa"/>
            <w:tcBorders>
              <w:top w:val="nil"/>
              <w:left w:val="nil"/>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0,6</w:t>
            </w:r>
          </w:p>
        </w:tc>
      </w:tr>
      <w:tr w:rsidR="007D05CC" w:rsidRPr="00804E39" w:rsidTr="00BD56DD">
        <w:trPr>
          <w:trHeight w:val="315"/>
        </w:trPr>
        <w:tc>
          <w:tcPr>
            <w:tcW w:w="5665" w:type="dxa"/>
            <w:tcBorders>
              <w:top w:val="nil"/>
              <w:left w:val="dotted" w:sz="8" w:space="0" w:color="auto"/>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Index du Transport Aérien International</w:t>
            </w:r>
          </w:p>
        </w:tc>
        <w:tc>
          <w:tcPr>
            <w:tcW w:w="1276" w:type="dxa"/>
            <w:tcBorders>
              <w:top w:val="nil"/>
              <w:left w:val="nil"/>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96,31</w:t>
            </w:r>
          </w:p>
        </w:tc>
        <w:tc>
          <w:tcPr>
            <w:tcW w:w="1309" w:type="dxa"/>
            <w:tcBorders>
              <w:top w:val="nil"/>
              <w:left w:val="nil"/>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0,1</w:t>
            </w:r>
          </w:p>
        </w:tc>
        <w:tc>
          <w:tcPr>
            <w:tcW w:w="1384" w:type="dxa"/>
            <w:tcBorders>
              <w:top w:val="nil"/>
              <w:left w:val="nil"/>
              <w:bottom w:val="dotted" w:sz="8" w:space="0" w:color="auto"/>
              <w:right w:val="dotted" w:sz="8" w:space="0" w:color="auto"/>
            </w:tcBorders>
            <w:shd w:val="clear" w:color="auto" w:fill="FFFFFF"/>
            <w:noWrap/>
            <w:tcMar>
              <w:top w:w="0" w:type="dxa"/>
              <w:left w:w="70" w:type="dxa"/>
              <w:bottom w:w="0" w:type="dxa"/>
              <w:right w:w="70" w:type="dxa"/>
            </w:tcMar>
            <w:vAlign w:val="center"/>
            <w:hideMark/>
          </w:tcPr>
          <w:p w:rsidR="007D05CC" w:rsidRPr="00804E39" w:rsidRDefault="007D05CC" w:rsidP="002838CA">
            <w:pPr>
              <w:spacing w:line="253" w:lineRule="atLeast"/>
              <w:jc w:val="both"/>
              <w:rPr>
                <w:rFonts w:ascii="Cambria" w:hAnsi="Cambria" w:cs="Calibri"/>
                <w:color w:val="212121"/>
              </w:rPr>
            </w:pPr>
            <w:r w:rsidRPr="00804E39">
              <w:rPr>
                <w:rFonts w:ascii="Cambria" w:hAnsi="Cambria" w:cs="Calibri"/>
                <w:color w:val="000000"/>
              </w:rPr>
              <w:t>-1,3</w:t>
            </w:r>
          </w:p>
        </w:tc>
      </w:tr>
    </w:tbl>
    <w:p w:rsidR="0061141F" w:rsidRPr="00804E39" w:rsidRDefault="0061141F" w:rsidP="002838CA">
      <w:pPr>
        <w:pStyle w:val="-LettreTexteGEDA"/>
        <w:spacing w:before="0"/>
        <w:ind w:firstLine="0"/>
        <w:textAlignment w:val="auto"/>
        <w:rPr>
          <w:rFonts w:ascii="Cambria" w:hAnsi="Cambria"/>
          <w:szCs w:val="24"/>
        </w:rPr>
      </w:pPr>
    </w:p>
    <w:p w:rsidR="007D05CC" w:rsidRPr="00804E39" w:rsidRDefault="007D05CC" w:rsidP="002838CA">
      <w:pPr>
        <w:pStyle w:val="-lettresuiteorefpjgeda0"/>
        <w:shd w:val="clear" w:color="auto" w:fill="FFFFFF"/>
        <w:spacing w:before="0" w:beforeAutospacing="0" w:after="0" w:afterAutospacing="0"/>
        <w:jc w:val="both"/>
        <w:rPr>
          <w:rFonts w:ascii="Cambria" w:hAnsi="Cambria"/>
          <w:color w:val="212121"/>
        </w:rPr>
      </w:pPr>
      <w:r w:rsidRPr="00804E39">
        <w:rPr>
          <w:rFonts w:ascii="Cambria" w:hAnsi="Cambria"/>
          <w:b/>
          <w:bCs/>
          <w:color w:val="212121"/>
        </w:rPr>
        <w:t>Soutien au secteur de la pêche</w:t>
      </w:r>
    </w:p>
    <w:p w:rsidR="007D05CC" w:rsidRPr="00804E39" w:rsidRDefault="007D05CC" w:rsidP="002838CA">
      <w:pPr>
        <w:shd w:val="clear" w:color="auto" w:fill="FFFFFF"/>
        <w:spacing w:before="120"/>
        <w:jc w:val="both"/>
        <w:rPr>
          <w:rFonts w:ascii="Cambria" w:hAnsi="Cambria" w:cs="Calibri"/>
          <w:color w:val="212121"/>
        </w:rPr>
      </w:pPr>
      <w:r w:rsidRPr="00804E39">
        <w:rPr>
          <w:rFonts w:ascii="Cambria" w:hAnsi="Cambria" w:cs="Calibri"/>
          <w:color w:val="212121"/>
        </w:rPr>
        <w:t xml:space="preserve">La Société du Port de pêche de Papeete (S3P) pratique des tarifs fixés par arrêté pris en Conseil des ministres. L’une des principales sources de revenus de cette structure est la vente de glace, dont le tarif est de 13 </w:t>
      </w:r>
      <w:proofErr w:type="spellStart"/>
      <w:r w:rsidRPr="00804E39">
        <w:rPr>
          <w:rFonts w:ascii="Cambria" w:hAnsi="Cambria" w:cs="Calibri"/>
          <w:color w:val="212121"/>
        </w:rPr>
        <w:t>Fcfp</w:t>
      </w:r>
      <w:proofErr w:type="spellEnd"/>
      <w:r w:rsidRPr="00804E39">
        <w:rPr>
          <w:rFonts w:ascii="Cambria" w:hAnsi="Cambria" w:cs="Calibri"/>
          <w:color w:val="212121"/>
        </w:rPr>
        <w:t xml:space="preserve"> par kilogramme de glace.</w:t>
      </w:r>
    </w:p>
    <w:p w:rsidR="007D05CC" w:rsidRPr="00804E39" w:rsidRDefault="007D05CC" w:rsidP="002838CA">
      <w:pPr>
        <w:shd w:val="clear" w:color="auto" w:fill="FFFFFF"/>
        <w:spacing w:before="120"/>
        <w:jc w:val="both"/>
        <w:rPr>
          <w:rFonts w:ascii="Cambria" w:hAnsi="Cambria" w:cs="Calibri"/>
          <w:color w:val="212121"/>
        </w:rPr>
      </w:pPr>
      <w:r w:rsidRPr="00804E39">
        <w:rPr>
          <w:rFonts w:ascii="Cambria" w:hAnsi="Cambria" w:cs="Calibri"/>
          <w:color w:val="212121"/>
        </w:rPr>
        <w:t xml:space="preserve">Dans la pratique, les professionnels du secteur s’acquittent directement de 11 </w:t>
      </w:r>
      <w:proofErr w:type="spellStart"/>
      <w:r w:rsidRPr="00804E39">
        <w:rPr>
          <w:rFonts w:ascii="Cambria" w:hAnsi="Cambria" w:cs="Calibri"/>
          <w:color w:val="212121"/>
        </w:rPr>
        <w:t>Fcfp</w:t>
      </w:r>
      <w:proofErr w:type="spellEnd"/>
      <w:r w:rsidRPr="00804E39">
        <w:rPr>
          <w:rFonts w:ascii="Cambria" w:hAnsi="Cambria" w:cs="Calibri"/>
          <w:color w:val="212121"/>
        </w:rPr>
        <w:t xml:space="preserve"> par kilogramme de glace et la S3P reçoit de la Polynésie française une compensation de 2 </w:t>
      </w:r>
      <w:proofErr w:type="spellStart"/>
      <w:r w:rsidRPr="00804E39">
        <w:rPr>
          <w:rFonts w:ascii="Cambria" w:hAnsi="Cambria" w:cs="Calibri"/>
          <w:color w:val="212121"/>
        </w:rPr>
        <w:t>Fcfp</w:t>
      </w:r>
      <w:proofErr w:type="spellEnd"/>
      <w:r w:rsidRPr="00804E39">
        <w:rPr>
          <w:rFonts w:ascii="Cambria" w:hAnsi="Cambria" w:cs="Calibri"/>
          <w:color w:val="212121"/>
        </w:rPr>
        <w:t xml:space="preserve"> par kilogramme. Cette compensation permet à la S3P d’encaisser au final 13 </w:t>
      </w:r>
      <w:proofErr w:type="spellStart"/>
      <w:r w:rsidRPr="00804E39">
        <w:rPr>
          <w:rFonts w:ascii="Cambria" w:hAnsi="Cambria" w:cs="Calibri"/>
          <w:color w:val="212121"/>
        </w:rPr>
        <w:t>Fcfp</w:t>
      </w:r>
      <w:proofErr w:type="spellEnd"/>
      <w:r w:rsidRPr="00804E39">
        <w:rPr>
          <w:rFonts w:ascii="Cambria" w:hAnsi="Cambria" w:cs="Calibri"/>
          <w:color w:val="212121"/>
        </w:rPr>
        <w:t xml:space="preserve"> par kilogramme de glace. </w:t>
      </w:r>
      <w:r w:rsidRPr="00804E39">
        <w:rPr>
          <w:rFonts w:ascii="Cambria" w:hAnsi="Cambria" w:cs="Calibri"/>
          <w:color w:val="000000"/>
        </w:rPr>
        <w:t>Le Conseil des ministres a approuvé l’octroi d’une aide globale</w:t>
      </w:r>
      <w:r w:rsidRPr="00804E39">
        <w:rPr>
          <w:rFonts w:ascii="Cambria" w:hAnsi="Cambria" w:cs="Calibri"/>
          <w:color w:val="212121"/>
        </w:rPr>
        <w:t> d’un montant de 11 634 711 </w:t>
      </w:r>
      <w:proofErr w:type="spellStart"/>
      <w:r w:rsidRPr="00804E39">
        <w:rPr>
          <w:rFonts w:ascii="Cambria" w:hAnsi="Cambria" w:cs="Calibri"/>
          <w:color w:val="212121"/>
        </w:rPr>
        <w:t>Fcfp</w:t>
      </w:r>
      <w:proofErr w:type="spellEnd"/>
      <w:r w:rsidRPr="00804E39">
        <w:rPr>
          <w:rFonts w:ascii="Cambria" w:hAnsi="Cambria" w:cs="Calibri"/>
          <w:color w:val="212121"/>
        </w:rPr>
        <w:t xml:space="preserve"> pour 2019, basé sur le poids total des ventes de glace en 2018.</w:t>
      </w:r>
    </w:p>
    <w:p w:rsidR="0061141F" w:rsidRPr="00804E39" w:rsidRDefault="0061141F" w:rsidP="002838CA">
      <w:pPr>
        <w:jc w:val="both"/>
        <w:rPr>
          <w:rFonts w:ascii="Cambria" w:eastAsia="SimSun" w:hAnsi="Cambria"/>
          <w:lang w:eastAsia="en-US"/>
        </w:rPr>
      </w:pPr>
    </w:p>
    <w:p w:rsidR="007D05CC" w:rsidRPr="00804E39" w:rsidRDefault="007D05CC" w:rsidP="002838CA">
      <w:pPr>
        <w:jc w:val="both"/>
        <w:rPr>
          <w:rFonts w:ascii="Cambria" w:eastAsia="SimSun" w:hAnsi="Cambria"/>
          <w:lang w:eastAsia="en-US"/>
        </w:rPr>
      </w:pPr>
    </w:p>
    <w:p w:rsidR="007D05CC" w:rsidRPr="00804E39" w:rsidRDefault="007D05CC" w:rsidP="002838CA">
      <w:pPr>
        <w:shd w:val="clear" w:color="auto" w:fill="FFFFFF"/>
        <w:jc w:val="both"/>
        <w:rPr>
          <w:rFonts w:ascii="Cambria" w:hAnsi="Cambria" w:cs="Calibri"/>
          <w:color w:val="212121"/>
        </w:rPr>
      </w:pPr>
      <w:r w:rsidRPr="00804E39">
        <w:rPr>
          <w:rFonts w:ascii="Cambria" w:hAnsi="Cambria" w:cs="Calibri"/>
          <w:b/>
          <w:bCs/>
          <w:color w:val="191919"/>
        </w:rPr>
        <w:t xml:space="preserve">Zones de mouillage dans la baie de </w:t>
      </w:r>
      <w:proofErr w:type="spellStart"/>
      <w:r w:rsidRPr="00804E39">
        <w:rPr>
          <w:rFonts w:ascii="Cambria" w:hAnsi="Cambria" w:cs="Calibri"/>
          <w:b/>
          <w:bCs/>
          <w:color w:val="191919"/>
        </w:rPr>
        <w:t>Taiohae</w:t>
      </w:r>
      <w:proofErr w:type="spellEnd"/>
      <w:r w:rsidRPr="00804E39">
        <w:rPr>
          <w:rFonts w:ascii="Cambria" w:hAnsi="Cambria" w:cs="Calibri"/>
          <w:b/>
          <w:bCs/>
          <w:color w:val="191919"/>
        </w:rPr>
        <w:t xml:space="preserve"> à </w:t>
      </w:r>
      <w:proofErr w:type="spellStart"/>
      <w:r w:rsidRPr="00804E39">
        <w:rPr>
          <w:rFonts w:ascii="Cambria" w:hAnsi="Cambria" w:cs="Calibri"/>
          <w:b/>
          <w:bCs/>
          <w:color w:val="191919"/>
        </w:rPr>
        <w:t>Nuku</w:t>
      </w:r>
      <w:proofErr w:type="spellEnd"/>
      <w:r w:rsidRPr="00804E39">
        <w:rPr>
          <w:rFonts w:ascii="Cambria" w:hAnsi="Cambria" w:cs="Calibri"/>
          <w:b/>
          <w:bCs/>
          <w:color w:val="191919"/>
        </w:rPr>
        <w:t xml:space="preserve"> </w:t>
      </w:r>
      <w:proofErr w:type="spellStart"/>
      <w:r w:rsidRPr="00804E39">
        <w:rPr>
          <w:rFonts w:ascii="Cambria" w:hAnsi="Cambria" w:cs="Calibri"/>
          <w:b/>
          <w:bCs/>
          <w:color w:val="191919"/>
        </w:rPr>
        <w:t>Hiva</w:t>
      </w:r>
      <w:proofErr w:type="spellEnd"/>
    </w:p>
    <w:p w:rsidR="007D05CC" w:rsidRPr="00804E39" w:rsidRDefault="007D05CC" w:rsidP="002838CA">
      <w:pPr>
        <w:shd w:val="clear" w:color="auto" w:fill="FFFFFF"/>
        <w:jc w:val="both"/>
        <w:rPr>
          <w:rFonts w:ascii="Cambria" w:hAnsi="Cambria" w:cs="Calibri"/>
          <w:color w:val="212121"/>
        </w:rPr>
      </w:pPr>
      <w:r w:rsidRPr="00804E39">
        <w:rPr>
          <w:rFonts w:ascii="Cambria" w:hAnsi="Cambria" w:cs="Calibri"/>
          <w:color w:val="191919"/>
        </w:rPr>
        <w:t> </w:t>
      </w:r>
    </w:p>
    <w:p w:rsidR="007D05CC" w:rsidRPr="00804E39" w:rsidRDefault="007D05CC" w:rsidP="002838CA">
      <w:pPr>
        <w:shd w:val="clear" w:color="auto" w:fill="FFFFFF"/>
        <w:jc w:val="both"/>
        <w:rPr>
          <w:rFonts w:ascii="Cambria" w:hAnsi="Cambria" w:cs="Calibri"/>
          <w:color w:val="212121"/>
        </w:rPr>
      </w:pPr>
      <w:r w:rsidRPr="00804E39">
        <w:rPr>
          <w:rFonts w:ascii="Cambria" w:hAnsi="Cambria" w:cs="Calibri"/>
          <w:color w:val="191919"/>
          <w:shd w:val="clear" w:color="auto" w:fill="FFFFFF"/>
        </w:rPr>
        <w:t>La Polynésie française connaît depuis certaines années un accroissement du trafic maritime dans l’archipel des Marquises. Dans une optique de régulation et de sécurité des escales des navires, le Conseil des ministres a décidé d’adopter un arrêté portant création d’une zone d’interdiction de mouillage,</w:t>
      </w:r>
      <w:r w:rsidRPr="00804E39">
        <w:rPr>
          <w:rFonts w:ascii="Cambria" w:hAnsi="Cambria" w:cs="Calibri"/>
          <w:color w:val="191919"/>
        </w:rPr>
        <w:t> pour les navires de plus de quatre-vingt-dix mètres de longueur</w:t>
      </w:r>
      <w:r w:rsidRPr="00804E39">
        <w:rPr>
          <w:rFonts w:ascii="Cambria" w:hAnsi="Cambria" w:cs="Calibri"/>
          <w:color w:val="191919"/>
          <w:shd w:val="clear" w:color="auto" w:fill="FFFFFF"/>
        </w:rPr>
        <w:t xml:space="preserve"> dans la baie de </w:t>
      </w:r>
      <w:proofErr w:type="spellStart"/>
      <w:r w:rsidRPr="00804E39">
        <w:rPr>
          <w:rFonts w:ascii="Cambria" w:hAnsi="Cambria" w:cs="Calibri"/>
          <w:color w:val="191919"/>
          <w:shd w:val="clear" w:color="auto" w:fill="FFFFFF"/>
        </w:rPr>
        <w:t>Taiohae</w:t>
      </w:r>
      <w:proofErr w:type="spellEnd"/>
      <w:r w:rsidRPr="00804E39">
        <w:rPr>
          <w:rFonts w:ascii="Cambria" w:hAnsi="Cambria" w:cs="Calibri"/>
          <w:color w:val="191919"/>
          <w:shd w:val="clear" w:color="auto" w:fill="FFFFFF"/>
        </w:rPr>
        <w:t xml:space="preserve">, à </w:t>
      </w:r>
      <w:proofErr w:type="spellStart"/>
      <w:r w:rsidRPr="00804E39">
        <w:rPr>
          <w:rFonts w:ascii="Cambria" w:hAnsi="Cambria" w:cs="Calibri"/>
          <w:color w:val="191919"/>
          <w:shd w:val="clear" w:color="auto" w:fill="FFFFFF"/>
        </w:rPr>
        <w:t>Nuku</w:t>
      </w:r>
      <w:proofErr w:type="spellEnd"/>
      <w:r w:rsidRPr="00804E39">
        <w:rPr>
          <w:rFonts w:ascii="Cambria" w:hAnsi="Cambria" w:cs="Calibri"/>
          <w:color w:val="191919"/>
          <w:shd w:val="clear" w:color="auto" w:fill="FFFFFF"/>
        </w:rPr>
        <w:t xml:space="preserve"> </w:t>
      </w:r>
      <w:proofErr w:type="spellStart"/>
      <w:r w:rsidRPr="00804E39">
        <w:rPr>
          <w:rFonts w:ascii="Cambria" w:hAnsi="Cambria" w:cs="Calibri"/>
          <w:color w:val="191919"/>
          <w:shd w:val="clear" w:color="auto" w:fill="FFFFFF"/>
        </w:rPr>
        <w:t>Hiva</w:t>
      </w:r>
      <w:proofErr w:type="spellEnd"/>
      <w:r w:rsidRPr="00804E39">
        <w:rPr>
          <w:rFonts w:ascii="Cambria" w:hAnsi="Cambria" w:cs="Calibri"/>
          <w:color w:val="191919"/>
          <w:shd w:val="clear" w:color="auto" w:fill="FFFFFF"/>
        </w:rPr>
        <w:t xml:space="preserve">. Cette règlementation, réalisée après consultation de la mairie de </w:t>
      </w:r>
      <w:proofErr w:type="spellStart"/>
      <w:r w:rsidRPr="00804E39">
        <w:rPr>
          <w:rFonts w:ascii="Cambria" w:hAnsi="Cambria" w:cs="Calibri"/>
          <w:color w:val="191919"/>
          <w:shd w:val="clear" w:color="auto" w:fill="FFFFFF"/>
        </w:rPr>
        <w:t>Nuku</w:t>
      </w:r>
      <w:proofErr w:type="spellEnd"/>
      <w:r w:rsidRPr="00804E39">
        <w:rPr>
          <w:rFonts w:ascii="Cambria" w:hAnsi="Cambria" w:cs="Calibri"/>
          <w:color w:val="191919"/>
          <w:shd w:val="clear" w:color="auto" w:fill="FFFFFF"/>
        </w:rPr>
        <w:t xml:space="preserve"> </w:t>
      </w:r>
      <w:proofErr w:type="spellStart"/>
      <w:r w:rsidRPr="00804E39">
        <w:rPr>
          <w:rFonts w:ascii="Cambria" w:hAnsi="Cambria" w:cs="Calibri"/>
          <w:color w:val="191919"/>
          <w:shd w:val="clear" w:color="auto" w:fill="FFFFFF"/>
        </w:rPr>
        <w:t>Hiva</w:t>
      </w:r>
      <w:proofErr w:type="spellEnd"/>
      <w:r w:rsidRPr="00804E39">
        <w:rPr>
          <w:rFonts w:ascii="Cambria" w:hAnsi="Cambria" w:cs="Calibri"/>
          <w:color w:val="191919"/>
          <w:shd w:val="clear" w:color="auto" w:fill="FFFFFF"/>
        </w:rPr>
        <w:t>, permettra d’optimiser la gestion des espaces maritimes dans l’intérêt de tous les usagers de la mer.</w:t>
      </w:r>
    </w:p>
    <w:p w:rsidR="007D05CC" w:rsidRPr="00804E39" w:rsidRDefault="007D05CC" w:rsidP="002838CA">
      <w:pPr>
        <w:jc w:val="both"/>
        <w:rPr>
          <w:rFonts w:ascii="Cambria" w:eastAsia="SimSun" w:hAnsi="Cambria"/>
          <w:lang w:eastAsia="en-US"/>
        </w:rPr>
      </w:pPr>
    </w:p>
    <w:p w:rsidR="007D05CC" w:rsidRPr="00804E39" w:rsidRDefault="007D05CC" w:rsidP="002838CA">
      <w:pPr>
        <w:pStyle w:val="-lettreobjetgeda0"/>
        <w:shd w:val="clear" w:color="auto" w:fill="FFFFFF"/>
        <w:spacing w:before="240" w:beforeAutospacing="0" w:after="0" w:afterAutospacing="0"/>
        <w:ind w:left="851" w:hanging="851"/>
        <w:jc w:val="both"/>
        <w:rPr>
          <w:rFonts w:ascii="Cambria" w:hAnsi="Cambria"/>
          <w:color w:val="212121"/>
        </w:rPr>
      </w:pPr>
      <w:r w:rsidRPr="00804E39">
        <w:rPr>
          <w:rFonts w:ascii="Cambria" w:hAnsi="Cambria"/>
          <w:b/>
          <w:bCs/>
          <w:color w:val="212121"/>
        </w:rPr>
        <w:t>Détaxe des carburants et des huiles pour les navires desservant les îles</w:t>
      </w:r>
    </w:p>
    <w:p w:rsidR="007D05CC" w:rsidRPr="00804E39" w:rsidRDefault="007D05CC" w:rsidP="002838CA">
      <w:pPr>
        <w:shd w:val="clear" w:color="auto" w:fill="FFFFFF"/>
        <w:spacing w:before="120"/>
        <w:jc w:val="both"/>
        <w:rPr>
          <w:rFonts w:ascii="Cambria" w:hAnsi="Cambria" w:cs="Calibri"/>
          <w:color w:val="212121"/>
        </w:rPr>
      </w:pPr>
      <w:r w:rsidRPr="00804E39">
        <w:rPr>
          <w:rFonts w:ascii="Cambria" w:hAnsi="Cambria" w:cs="Calibri"/>
          <w:color w:val="212121"/>
        </w:rPr>
        <w:t>Le maintien des populations et des activités dans les archipels est un élément déterminant du développement économique de la Polynésie française et de son rééquilibrage. C’est pourquoi, le gouvernement a décidé de reconduire le dispositif de détaxe des carburants dont bénéficient les armateurs desservant les iles. Cette aide sous forme de détaxe, leur permet d’assurer la desserte des iles éloignées dans des conditions économiques plus favorables aux populations, compte tenu des fréquences et des grandes distances à parcourir.</w:t>
      </w:r>
    </w:p>
    <w:p w:rsidR="007D05CC" w:rsidRPr="00804E39" w:rsidRDefault="007D05CC" w:rsidP="002838CA">
      <w:pPr>
        <w:shd w:val="clear" w:color="auto" w:fill="FFFFFF"/>
        <w:spacing w:before="120"/>
        <w:jc w:val="both"/>
        <w:rPr>
          <w:rFonts w:ascii="Cambria" w:hAnsi="Cambria" w:cs="Calibri"/>
          <w:color w:val="212121"/>
        </w:rPr>
      </w:pPr>
      <w:r w:rsidRPr="00804E39">
        <w:rPr>
          <w:rFonts w:ascii="Cambria" w:hAnsi="Cambria" w:cs="Calibri"/>
          <w:color w:val="212121"/>
        </w:rPr>
        <w:t xml:space="preserve">Le dispositif concerne tous les armateurs détenant une licence d’exploitation bénéficient du régime d’exonération des droits et taxes sur les carburants et les huiles institué par la réglementation applicable aux navires détenant une licence d’exploitation et soumis aux obligations de service public dans le transport maritime interinsulaire. Le Conseil des </w:t>
      </w:r>
      <w:r w:rsidRPr="00804E39">
        <w:rPr>
          <w:rFonts w:ascii="Cambria" w:hAnsi="Cambria" w:cs="Calibri"/>
          <w:color w:val="212121"/>
        </w:rPr>
        <w:lastRenderedPageBreak/>
        <w:t>ministres a décidé de reconduire cette aide pour les sociétés suivantes qui en ont expressément fait la demande :</w:t>
      </w:r>
    </w:p>
    <w:p w:rsidR="007D05CC" w:rsidRPr="00804E39" w:rsidRDefault="007D05CC" w:rsidP="002838CA">
      <w:pPr>
        <w:shd w:val="clear" w:color="auto" w:fill="FFFFFF"/>
        <w:jc w:val="both"/>
        <w:rPr>
          <w:rFonts w:ascii="Cambria" w:hAnsi="Cambria" w:cs="Calibri"/>
          <w:color w:val="212121"/>
        </w:rPr>
      </w:pPr>
      <w:r w:rsidRPr="00804E39">
        <w:rPr>
          <w:rFonts w:ascii="Cambria" w:hAnsi="Cambria" w:cs="Calibri"/>
          <w:color w:val="212121"/>
        </w:rPr>
        <w:t> </w:t>
      </w:r>
    </w:p>
    <w:p w:rsidR="007D05CC" w:rsidRPr="00804E39" w:rsidRDefault="007D05CC" w:rsidP="002838CA">
      <w:pPr>
        <w:pStyle w:val="Paragraphedeliste"/>
        <w:numPr>
          <w:ilvl w:val="0"/>
          <w:numId w:val="20"/>
        </w:numPr>
        <w:shd w:val="clear" w:color="auto" w:fill="FFFFFF"/>
        <w:spacing w:after="0"/>
        <w:jc w:val="both"/>
        <w:rPr>
          <w:rFonts w:ascii="Cambria" w:hAnsi="Cambria" w:cs="Calibri"/>
          <w:color w:val="212121"/>
          <w:sz w:val="24"/>
          <w:szCs w:val="24"/>
        </w:rPr>
      </w:pPr>
      <w:r w:rsidRPr="00804E39">
        <w:rPr>
          <w:rFonts w:ascii="Cambria" w:hAnsi="Cambria" w:cs="Calibri"/>
          <w:color w:val="212121"/>
          <w:sz w:val="24"/>
          <w:szCs w:val="24"/>
        </w:rPr>
        <w:t xml:space="preserve">La SAS Société de Navigation Polynésienne (SNP), au titre de l’exploitation du navire </w:t>
      </w:r>
      <w:proofErr w:type="spellStart"/>
      <w:r w:rsidRPr="00804E39">
        <w:rPr>
          <w:rFonts w:ascii="Cambria" w:hAnsi="Cambria" w:cs="Calibri"/>
          <w:color w:val="212121"/>
          <w:sz w:val="24"/>
          <w:szCs w:val="24"/>
        </w:rPr>
        <w:t>Nuku</w:t>
      </w:r>
      <w:proofErr w:type="spellEnd"/>
      <w:r w:rsidRPr="00804E39">
        <w:rPr>
          <w:rFonts w:ascii="Cambria" w:hAnsi="Cambria" w:cs="Calibri"/>
          <w:color w:val="212121"/>
          <w:sz w:val="24"/>
          <w:szCs w:val="24"/>
        </w:rPr>
        <w:t xml:space="preserve"> </w:t>
      </w:r>
      <w:proofErr w:type="spellStart"/>
      <w:r w:rsidRPr="00804E39">
        <w:rPr>
          <w:rFonts w:ascii="Cambria" w:hAnsi="Cambria" w:cs="Calibri"/>
          <w:color w:val="212121"/>
          <w:sz w:val="24"/>
          <w:szCs w:val="24"/>
        </w:rPr>
        <w:t>Hau</w:t>
      </w:r>
      <w:proofErr w:type="spellEnd"/>
      <w:r w:rsidRPr="00804E39">
        <w:rPr>
          <w:rFonts w:ascii="Cambria" w:hAnsi="Cambria" w:cs="Calibri"/>
          <w:color w:val="212121"/>
          <w:sz w:val="24"/>
          <w:szCs w:val="24"/>
        </w:rPr>
        <w:t>, desservant les atolls des Tuamotu de l’Est du Centre et les Gambier,</w:t>
      </w:r>
    </w:p>
    <w:p w:rsidR="007D05CC" w:rsidRPr="00804E39" w:rsidRDefault="007D05CC" w:rsidP="002838CA">
      <w:pPr>
        <w:pStyle w:val="Paragraphedeliste"/>
        <w:numPr>
          <w:ilvl w:val="0"/>
          <w:numId w:val="20"/>
        </w:numPr>
        <w:shd w:val="clear" w:color="auto" w:fill="FFFFFF"/>
        <w:spacing w:after="0"/>
        <w:jc w:val="both"/>
        <w:rPr>
          <w:rFonts w:ascii="Cambria" w:hAnsi="Cambria" w:cs="Calibri"/>
          <w:color w:val="212121"/>
          <w:sz w:val="24"/>
          <w:szCs w:val="24"/>
        </w:rPr>
      </w:pPr>
      <w:r w:rsidRPr="00804E39">
        <w:rPr>
          <w:rFonts w:ascii="Cambria" w:hAnsi="Cambria" w:cs="Calibri"/>
          <w:color w:val="212121"/>
          <w:sz w:val="24"/>
          <w:szCs w:val="24"/>
        </w:rPr>
        <w:t xml:space="preserve">La SNC </w:t>
      </w:r>
      <w:proofErr w:type="spellStart"/>
      <w:r w:rsidRPr="00804E39">
        <w:rPr>
          <w:rFonts w:ascii="Cambria" w:hAnsi="Cambria" w:cs="Calibri"/>
          <w:color w:val="212121"/>
          <w:sz w:val="24"/>
          <w:szCs w:val="24"/>
        </w:rPr>
        <w:t>Hargous</w:t>
      </w:r>
      <w:proofErr w:type="spellEnd"/>
      <w:r w:rsidRPr="00804E39">
        <w:rPr>
          <w:rFonts w:ascii="Cambria" w:hAnsi="Cambria" w:cs="Calibri"/>
          <w:color w:val="212121"/>
          <w:sz w:val="24"/>
          <w:szCs w:val="24"/>
        </w:rPr>
        <w:t xml:space="preserve"> et Cie, au titre de l’exploitation du navire </w:t>
      </w:r>
      <w:proofErr w:type="spellStart"/>
      <w:r w:rsidRPr="00804E39">
        <w:rPr>
          <w:rFonts w:ascii="Cambria" w:hAnsi="Cambria" w:cs="Calibri"/>
          <w:color w:val="212121"/>
          <w:sz w:val="24"/>
          <w:szCs w:val="24"/>
        </w:rPr>
        <w:t>Cobia</w:t>
      </w:r>
      <w:proofErr w:type="spellEnd"/>
      <w:r w:rsidRPr="00804E39">
        <w:rPr>
          <w:rFonts w:ascii="Cambria" w:hAnsi="Cambria" w:cs="Calibri"/>
          <w:color w:val="212121"/>
          <w:sz w:val="24"/>
          <w:szCs w:val="24"/>
        </w:rPr>
        <w:t xml:space="preserve"> III, desservant les atolls des Tuamotu de l’Ouest,</w:t>
      </w:r>
    </w:p>
    <w:p w:rsidR="007D05CC" w:rsidRPr="00804E39" w:rsidRDefault="007D05CC" w:rsidP="002838CA">
      <w:pPr>
        <w:pStyle w:val="Paragraphedeliste"/>
        <w:numPr>
          <w:ilvl w:val="0"/>
          <w:numId w:val="20"/>
        </w:numPr>
        <w:shd w:val="clear" w:color="auto" w:fill="FFFFFF"/>
        <w:spacing w:after="0"/>
        <w:jc w:val="both"/>
        <w:rPr>
          <w:rFonts w:ascii="Cambria" w:hAnsi="Cambria" w:cs="Calibri"/>
          <w:color w:val="212121"/>
          <w:sz w:val="24"/>
          <w:szCs w:val="24"/>
        </w:rPr>
      </w:pPr>
      <w:r w:rsidRPr="00804E39">
        <w:rPr>
          <w:rFonts w:ascii="Cambria" w:hAnsi="Cambria" w:cs="Calibri"/>
          <w:color w:val="212121"/>
          <w:sz w:val="24"/>
          <w:szCs w:val="24"/>
        </w:rPr>
        <w:t xml:space="preserve">La SA SNA </w:t>
      </w:r>
      <w:proofErr w:type="spellStart"/>
      <w:r w:rsidRPr="00804E39">
        <w:rPr>
          <w:rFonts w:ascii="Cambria" w:hAnsi="Cambria" w:cs="Calibri"/>
          <w:color w:val="212121"/>
          <w:sz w:val="24"/>
          <w:szCs w:val="24"/>
        </w:rPr>
        <w:t>Tuhaa</w:t>
      </w:r>
      <w:proofErr w:type="spellEnd"/>
      <w:r w:rsidRPr="00804E39">
        <w:rPr>
          <w:rFonts w:ascii="Cambria" w:hAnsi="Cambria" w:cs="Calibri"/>
          <w:color w:val="212121"/>
          <w:sz w:val="24"/>
          <w:szCs w:val="24"/>
        </w:rPr>
        <w:t xml:space="preserve"> Pae, au titre de l’exploitation du navire </w:t>
      </w:r>
      <w:proofErr w:type="spellStart"/>
      <w:r w:rsidRPr="00804E39">
        <w:rPr>
          <w:rFonts w:ascii="Cambria" w:hAnsi="Cambria" w:cs="Calibri"/>
          <w:color w:val="212121"/>
          <w:sz w:val="24"/>
          <w:szCs w:val="24"/>
        </w:rPr>
        <w:t>Tuhaa</w:t>
      </w:r>
      <w:proofErr w:type="spellEnd"/>
      <w:r w:rsidRPr="00804E39">
        <w:rPr>
          <w:rFonts w:ascii="Cambria" w:hAnsi="Cambria" w:cs="Calibri"/>
          <w:color w:val="212121"/>
          <w:sz w:val="24"/>
          <w:szCs w:val="24"/>
        </w:rPr>
        <w:t xml:space="preserve"> Pae IV, desservant les iles Australes</w:t>
      </w:r>
    </w:p>
    <w:p w:rsidR="007D05CC" w:rsidRPr="00804E39" w:rsidRDefault="007D05CC" w:rsidP="002838CA">
      <w:pPr>
        <w:pStyle w:val="Paragraphedeliste"/>
        <w:numPr>
          <w:ilvl w:val="0"/>
          <w:numId w:val="20"/>
        </w:numPr>
        <w:shd w:val="clear" w:color="auto" w:fill="FFFFFF"/>
        <w:spacing w:after="0"/>
        <w:jc w:val="both"/>
        <w:rPr>
          <w:rFonts w:ascii="Cambria" w:hAnsi="Cambria" w:cs="Calibri"/>
          <w:color w:val="212121"/>
          <w:sz w:val="24"/>
          <w:szCs w:val="24"/>
        </w:rPr>
      </w:pPr>
      <w:r w:rsidRPr="00804E39">
        <w:rPr>
          <w:rFonts w:ascii="Cambria" w:hAnsi="Cambria" w:cs="Calibri"/>
          <w:color w:val="212121"/>
          <w:sz w:val="24"/>
          <w:szCs w:val="24"/>
        </w:rPr>
        <w:t>La SA Compagnie Polynésienne de Transport Maritime (CPTM), au titre de l’exploitation du navire ARANUI 5, desservant les iles Marquises,</w:t>
      </w:r>
    </w:p>
    <w:p w:rsidR="007D05CC" w:rsidRPr="00804E39" w:rsidRDefault="007D05CC" w:rsidP="002838CA">
      <w:pPr>
        <w:pStyle w:val="Paragraphedeliste"/>
        <w:numPr>
          <w:ilvl w:val="0"/>
          <w:numId w:val="20"/>
        </w:numPr>
        <w:shd w:val="clear" w:color="auto" w:fill="FFFFFF"/>
        <w:spacing w:after="0"/>
        <w:jc w:val="both"/>
        <w:rPr>
          <w:rFonts w:ascii="Cambria" w:hAnsi="Cambria" w:cs="Calibri"/>
          <w:color w:val="212121"/>
          <w:sz w:val="24"/>
          <w:szCs w:val="24"/>
        </w:rPr>
      </w:pPr>
      <w:r w:rsidRPr="00804E39">
        <w:rPr>
          <w:rFonts w:ascii="Cambria" w:hAnsi="Cambria" w:cs="Calibri"/>
          <w:color w:val="212121"/>
          <w:sz w:val="24"/>
          <w:szCs w:val="24"/>
        </w:rPr>
        <w:t xml:space="preserve">La SNC </w:t>
      </w:r>
      <w:proofErr w:type="spellStart"/>
      <w:r w:rsidRPr="00804E39">
        <w:rPr>
          <w:rFonts w:ascii="Cambria" w:hAnsi="Cambria" w:cs="Calibri"/>
          <w:color w:val="212121"/>
          <w:sz w:val="24"/>
          <w:szCs w:val="24"/>
        </w:rPr>
        <w:t>Aremiti</w:t>
      </w:r>
      <w:proofErr w:type="spellEnd"/>
      <w:r w:rsidRPr="00804E39">
        <w:rPr>
          <w:rFonts w:ascii="Cambria" w:hAnsi="Cambria" w:cs="Calibri"/>
          <w:color w:val="212121"/>
          <w:sz w:val="24"/>
          <w:szCs w:val="24"/>
        </w:rPr>
        <w:t xml:space="preserve"> Ferry, au titre de l’exploitation du navire </w:t>
      </w:r>
      <w:proofErr w:type="spellStart"/>
      <w:r w:rsidRPr="00804E39">
        <w:rPr>
          <w:rFonts w:ascii="Cambria" w:hAnsi="Cambria" w:cs="Calibri"/>
          <w:color w:val="212121"/>
          <w:sz w:val="24"/>
          <w:szCs w:val="24"/>
        </w:rPr>
        <w:t>Aremiti</w:t>
      </w:r>
      <w:proofErr w:type="spellEnd"/>
      <w:r w:rsidRPr="00804E39">
        <w:rPr>
          <w:rFonts w:ascii="Cambria" w:hAnsi="Cambria" w:cs="Calibri"/>
          <w:color w:val="212121"/>
          <w:sz w:val="24"/>
          <w:szCs w:val="24"/>
        </w:rPr>
        <w:t xml:space="preserve"> Ferry II, assurant la liaison régulière entre Tahiti et Moorea,</w:t>
      </w:r>
    </w:p>
    <w:p w:rsidR="007D05CC" w:rsidRPr="00804E39" w:rsidRDefault="007D05CC" w:rsidP="002838CA">
      <w:pPr>
        <w:pStyle w:val="Paragraphedeliste"/>
        <w:numPr>
          <w:ilvl w:val="0"/>
          <w:numId w:val="20"/>
        </w:numPr>
        <w:shd w:val="clear" w:color="auto" w:fill="FFFFFF"/>
        <w:spacing w:after="0"/>
        <w:jc w:val="both"/>
        <w:rPr>
          <w:rFonts w:ascii="Cambria" w:hAnsi="Cambria" w:cs="Calibri"/>
          <w:color w:val="212121"/>
          <w:sz w:val="24"/>
          <w:szCs w:val="24"/>
        </w:rPr>
      </w:pPr>
      <w:r w:rsidRPr="00804E39">
        <w:rPr>
          <w:rFonts w:ascii="Cambria" w:hAnsi="Cambria" w:cs="Calibri"/>
          <w:color w:val="212121"/>
          <w:sz w:val="24"/>
          <w:szCs w:val="24"/>
        </w:rPr>
        <w:t xml:space="preserve">La SNC </w:t>
      </w:r>
      <w:proofErr w:type="spellStart"/>
      <w:r w:rsidRPr="00804E39">
        <w:rPr>
          <w:rFonts w:ascii="Cambria" w:hAnsi="Cambria" w:cs="Calibri"/>
          <w:color w:val="212121"/>
          <w:sz w:val="24"/>
          <w:szCs w:val="24"/>
        </w:rPr>
        <w:t>Degage</w:t>
      </w:r>
      <w:proofErr w:type="spellEnd"/>
      <w:r w:rsidRPr="00804E39">
        <w:rPr>
          <w:rFonts w:ascii="Cambria" w:hAnsi="Cambria" w:cs="Calibri"/>
          <w:color w:val="212121"/>
          <w:sz w:val="24"/>
          <w:szCs w:val="24"/>
        </w:rPr>
        <w:t xml:space="preserve"> et Cie, au titre de l’exploitation du navire </w:t>
      </w:r>
      <w:proofErr w:type="spellStart"/>
      <w:r w:rsidRPr="00804E39">
        <w:rPr>
          <w:rFonts w:ascii="Cambria" w:hAnsi="Cambria" w:cs="Calibri"/>
          <w:color w:val="212121"/>
          <w:sz w:val="24"/>
          <w:szCs w:val="24"/>
        </w:rPr>
        <w:t>Aremiti</w:t>
      </w:r>
      <w:proofErr w:type="spellEnd"/>
      <w:r w:rsidRPr="00804E39">
        <w:rPr>
          <w:rFonts w:ascii="Cambria" w:hAnsi="Cambria" w:cs="Calibri"/>
          <w:color w:val="212121"/>
          <w:sz w:val="24"/>
          <w:szCs w:val="24"/>
        </w:rPr>
        <w:t xml:space="preserve"> 1, assurant la liaison régulière entre Tahiti et Moorea,</w:t>
      </w:r>
    </w:p>
    <w:p w:rsidR="007D05CC" w:rsidRPr="00804E39" w:rsidRDefault="007D05CC" w:rsidP="002838CA">
      <w:pPr>
        <w:pStyle w:val="Paragraphedeliste"/>
        <w:numPr>
          <w:ilvl w:val="0"/>
          <w:numId w:val="20"/>
        </w:numPr>
        <w:shd w:val="clear" w:color="auto" w:fill="FFFFFF"/>
        <w:spacing w:after="0"/>
        <w:jc w:val="both"/>
        <w:rPr>
          <w:rFonts w:ascii="Cambria" w:hAnsi="Cambria" w:cs="Calibri"/>
          <w:color w:val="212121"/>
          <w:sz w:val="24"/>
          <w:szCs w:val="24"/>
        </w:rPr>
      </w:pPr>
      <w:r w:rsidRPr="00804E39">
        <w:rPr>
          <w:rFonts w:ascii="Cambria" w:hAnsi="Cambria" w:cs="Calibri"/>
          <w:color w:val="212121"/>
          <w:sz w:val="24"/>
          <w:szCs w:val="24"/>
        </w:rPr>
        <w:t xml:space="preserve">La SARL </w:t>
      </w:r>
      <w:proofErr w:type="spellStart"/>
      <w:r w:rsidRPr="00804E39">
        <w:rPr>
          <w:rFonts w:ascii="Cambria" w:hAnsi="Cambria" w:cs="Calibri"/>
          <w:color w:val="212121"/>
          <w:sz w:val="24"/>
          <w:szCs w:val="24"/>
        </w:rPr>
        <w:t>Maupiti</w:t>
      </w:r>
      <w:proofErr w:type="spellEnd"/>
      <w:r w:rsidRPr="00804E39">
        <w:rPr>
          <w:rFonts w:ascii="Cambria" w:hAnsi="Cambria" w:cs="Calibri"/>
          <w:color w:val="212121"/>
          <w:sz w:val="24"/>
          <w:szCs w:val="24"/>
        </w:rPr>
        <w:t xml:space="preserve"> Express, au titre de l’exploitation du navire </w:t>
      </w:r>
      <w:proofErr w:type="spellStart"/>
      <w:r w:rsidRPr="00804E39">
        <w:rPr>
          <w:rFonts w:ascii="Cambria" w:hAnsi="Cambria" w:cs="Calibri"/>
          <w:color w:val="212121"/>
          <w:sz w:val="24"/>
          <w:szCs w:val="24"/>
        </w:rPr>
        <w:t>Maupiti</w:t>
      </w:r>
      <w:proofErr w:type="spellEnd"/>
      <w:r w:rsidRPr="00804E39">
        <w:rPr>
          <w:rFonts w:ascii="Cambria" w:hAnsi="Cambria" w:cs="Calibri"/>
          <w:color w:val="212121"/>
          <w:sz w:val="24"/>
          <w:szCs w:val="24"/>
        </w:rPr>
        <w:t xml:space="preserve"> Express 2 assurant des liaisons inter Iles-Sous-le-Vent.</w:t>
      </w:r>
    </w:p>
    <w:p w:rsidR="007D05CC" w:rsidRPr="00804E39" w:rsidRDefault="007D05CC" w:rsidP="002838CA">
      <w:pPr>
        <w:pStyle w:val="Paragraphedeliste"/>
        <w:shd w:val="clear" w:color="auto" w:fill="FFFFFF"/>
        <w:spacing w:after="0"/>
        <w:ind w:left="1069"/>
        <w:jc w:val="both"/>
        <w:rPr>
          <w:rFonts w:ascii="Cambria" w:hAnsi="Cambria" w:cs="Calibri"/>
          <w:color w:val="212121"/>
          <w:sz w:val="24"/>
          <w:szCs w:val="24"/>
        </w:rPr>
      </w:pPr>
      <w:r w:rsidRPr="00804E39">
        <w:rPr>
          <w:rFonts w:ascii="Cambria" w:hAnsi="Cambria" w:cs="Calibri"/>
          <w:color w:val="212121"/>
          <w:sz w:val="24"/>
          <w:szCs w:val="24"/>
        </w:rPr>
        <w:t> </w:t>
      </w:r>
    </w:p>
    <w:p w:rsidR="007D05CC" w:rsidRPr="00804E39" w:rsidRDefault="007D05CC" w:rsidP="00227DAD">
      <w:pPr>
        <w:jc w:val="both"/>
        <w:rPr>
          <w:rFonts w:ascii="Cambria" w:hAnsi="Cambria"/>
          <w:lang w:eastAsia="en-US"/>
        </w:rPr>
      </w:pPr>
      <w:r w:rsidRPr="00804E39">
        <w:rPr>
          <w:rFonts w:ascii="Cambria" w:hAnsi="Cambria"/>
          <w:lang w:eastAsia="en-US"/>
        </w:rPr>
        <w:t>En application des dispositions accompagnant l’octroi de ces exonérations, les sociétés bénéficiaires sont soumises à l’obligation de retraiter les huiles usagées et les eaux de cale. Elles doivent transmettre deux fois par an à la DPAM (direction polynésienne des affaires maritimes), en janvier et juillet, la fiche de suivi du retraitement, accompagnée de ses justificatifs et attestations de retraitement par les organismes agréés. A défaut, le bénéfice de l’exonération leur sera retiré.</w:t>
      </w:r>
    </w:p>
    <w:p w:rsidR="0040315E" w:rsidRPr="00804E39" w:rsidRDefault="0040315E" w:rsidP="002838CA">
      <w:pPr>
        <w:pStyle w:val="Titre9"/>
        <w:numPr>
          <w:ilvl w:val="0"/>
          <w:numId w:val="0"/>
        </w:numPr>
        <w:spacing w:before="60"/>
        <w:rPr>
          <w:rFonts w:ascii="Cambria" w:hAnsi="Cambria"/>
          <w:szCs w:val="24"/>
        </w:rPr>
      </w:pPr>
    </w:p>
    <w:p w:rsidR="007D05CC" w:rsidRPr="00804E39" w:rsidRDefault="007D05CC" w:rsidP="002838CA">
      <w:pPr>
        <w:pStyle w:val="-lettreobjetgeda0"/>
        <w:shd w:val="clear" w:color="auto" w:fill="FFFFFF"/>
        <w:spacing w:before="240" w:beforeAutospacing="0" w:after="0" w:afterAutospacing="0"/>
        <w:jc w:val="both"/>
        <w:rPr>
          <w:rFonts w:ascii="Cambria" w:hAnsi="Cambria"/>
          <w:color w:val="212121"/>
        </w:rPr>
      </w:pPr>
      <w:r w:rsidRPr="00804E39">
        <w:rPr>
          <w:rFonts w:ascii="Cambria" w:hAnsi="Cambria"/>
          <w:b/>
          <w:bCs/>
          <w:color w:val="212121"/>
        </w:rPr>
        <w:t>Aide à l’équipement de radiocommunications en faveur des pêcheurs professionnels</w:t>
      </w:r>
    </w:p>
    <w:p w:rsidR="007D05CC" w:rsidRPr="00804E39" w:rsidRDefault="007D05CC" w:rsidP="002838CA">
      <w:pPr>
        <w:pStyle w:val="-acteattenduvugeda0"/>
        <w:shd w:val="clear" w:color="auto" w:fill="FFFFFF"/>
        <w:spacing w:before="180" w:beforeAutospacing="0" w:after="0" w:afterAutospacing="0"/>
        <w:jc w:val="both"/>
        <w:rPr>
          <w:rFonts w:ascii="Cambria" w:hAnsi="Cambria"/>
          <w:color w:val="212121"/>
        </w:rPr>
      </w:pPr>
      <w:r w:rsidRPr="00804E39">
        <w:rPr>
          <w:rFonts w:ascii="Cambria" w:hAnsi="Cambria"/>
          <w:color w:val="212121"/>
        </w:rPr>
        <w:t>La loi du Pays du 17 janvier 2019 institue une aide pour l'acquisition de matériels de radiocommunications sur des navires de pêche. Un arrêté du 1er février 2019 portant application de cette loi du Pays établit les modalités précises pour bénéficier d’une aide pour l'acquisition de matériels de radiocommunications sur des navires de pêche.</w:t>
      </w:r>
    </w:p>
    <w:p w:rsidR="007D05CC" w:rsidRPr="00804E39" w:rsidRDefault="007D05CC" w:rsidP="002838CA">
      <w:pPr>
        <w:pStyle w:val="-acteattenduvugeda0"/>
        <w:shd w:val="clear" w:color="auto" w:fill="FFFFFF"/>
        <w:spacing w:before="180" w:beforeAutospacing="0" w:after="0" w:afterAutospacing="0"/>
        <w:jc w:val="both"/>
        <w:rPr>
          <w:rFonts w:ascii="Cambria" w:hAnsi="Cambria"/>
          <w:color w:val="212121"/>
        </w:rPr>
      </w:pPr>
      <w:r w:rsidRPr="00804E39">
        <w:rPr>
          <w:rFonts w:ascii="Cambria" w:hAnsi="Cambria"/>
          <w:color w:val="212121"/>
        </w:rPr>
        <w:t>Le dispositif, ouvert depuis le 1er février de cette année, prévoit le remboursement de 50% du montant de l’équipement incluant son installation.</w:t>
      </w:r>
    </w:p>
    <w:p w:rsidR="007D05CC" w:rsidRPr="00804E39" w:rsidRDefault="007D05CC" w:rsidP="002838CA">
      <w:pPr>
        <w:pStyle w:val="-acteattenduvugeda0"/>
        <w:shd w:val="clear" w:color="auto" w:fill="FFFFFF"/>
        <w:spacing w:before="180" w:beforeAutospacing="0" w:after="0" w:afterAutospacing="0"/>
        <w:jc w:val="both"/>
        <w:rPr>
          <w:rFonts w:ascii="Cambria" w:hAnsi="Cambria"/>
          <w:color w:val="212121"/>
        </w:rPr>
      </w:pPr>
      <w:r w:rsidRPr="00804E39">
        <w:rPr>
          <w:rFonts w:ascii="Cambria" w:hAnsi="Cambria"/>
          <w:color w:val="212121"/>
        </w:rPr>
        <w:t xml:space="preserve">L’enveloppe prévue pour son financement est de 45 millions </w:t>
      </w:r>
      <w:proofErr w:type="spellStart"/>
      <w:r w:rsidRPr="00804E39">
        <w:rPr>
          <w:rFonts w:ascii="Cambria" w:hAnsi="Cambria"/>
          <w:color w:val="212121"/>
        </w:rPr>
        <w:t>Fcfp</w:t>
      </w:r>
      <w:proofErr w:type="spellEnd"/>
      <w:r w:rsidRPr="00804E39">
        <w:rPr>
          <w:rFonts w:ascii="Cambria" w:hAnsi="Cambria"/>
          <w:color w:val="212121"/>
        </w:rPr>
        <w:t>. Le dispositif prendra fin le 31 décembre de cette année, date à laquelle les professionnels de la pêche devront tous être équipés d’un dispositif de radiobalise adapté à leur activité, qu’ils aient ou non sollicité l’aide proposée par le gouvernement. A l’échéance du dispositif, ces équipements seront devenus obligatoires.</w:t>
      </w:r>
    </w:p>
    <w:p w:rsidR="007D05CC" w:rsidRPr="00804E39" w:rsidRDefault="007D05CC" w:rsidP="002838CA">
      <w:pPr>
        <w:pStyle w:val="-acteattenduvugeda0"/>
        <w:shd w:val="clear" w:color="auto" w:fill="FFFFFF"/>
        <w:spacing w:before="180" w:beforeAutospacing="0" w:after="0" w:afterAutospacing="0"/>
        <w:jc w:val="both"/>
        <w:rPr>
          <w:rFonts w:ascii="Cambria" w:hAnsi="Cambria"/>
          <w:color w:val="212121"/>
        </w:rPr>
      </w:pPr>
      <w:r w:rsidRPr="00804E39">
        <w:rPr>
          <w:rFonts w:ascii="Cambria" w:hAnsi="Cambria"/>
          <w:color w:val="212121"/>
        </w:rPr>
        <w:t>A la date du 12 aout de cette année, la Direction Polynésienne des Affaires Maritimes qui gère le dispositif a enregistré les dépôts de dossier suivants :</w:t>
      </w:r>
    </w:p>
    <w:p w:rsidR="007D05CC" w:rsidRPr="00804E39" w:rsidRDefault="007D05CC" w:rsidP="002838CA">
      <w:pPr>
        <w:shd w:val="clear" w:color="auto" w:fill="FFFFFF"/>
        <w:jc w:val="both"/>
        <w:rPr>
          <w:rFonts w:ascii="Cambria" w:hAnsi="Cambria" w:cs="Calibri"/>
          <w:color w:val="212121"/>
        </w:rPr>
      </w:pPr>
      <w:r w:rsidRPr="00804E39">
        <w:rPr>
          <w:rFonts w:ascii="Cambria" w:hAnsi="Cambria" w:cs="Calibri"/>
          <w:color w:val="212121"/>
        </w:rPr>
        <w:t> </w:t>
      </w:r>
    </w:p>
    <w:p w:rsidR="007D05CC" w:rsidRPr="00804E39" w:rsidRDefault="007D05CC" w:rsidP="002838CA">
      <w:pPr>
        <w:pStyle w:val="Paragraphedeliste"/>
        <w:numPr>
          <w:ilvl w:val="0"/>
          <w:numId w:val="20"/>
        </w:numPr>
        <w:shd w:val="clear" w:color="auto" w:fill="FFFFFF"/>
        <w:spacing w:after="0"/>
        <w:jc w:val="both"/>
        <w:rPr>
          <w:rFonts w:ascii="Cambria" w:hAnsi="Cambria" w:cs="Calibri"/>
          <w:color w:val="212121"/>
          <w:sz w:val="24"/>
          <w:szCs w:val="24"/>
        </w:rPr>
      </w:pPr>
      <w:r w:rsidRPr="00804E39">
        <w:rPr>
          <w:rFonts w:ascii="Cambria" w:hAnsi="Cambria" w:cs="Calibri"/>
          <w:color w:val="212121"/>
          <w:sz w:val="24"/>
          <w:szCs w:val="24"/>
        </w:rPr>
        <w:lastRenderedPageBreak/>
        <w:t>Thoniers : 41 dossiers éligibles sur 59 thoniers identifiés, soit 69,4%</w:t>
      </w:r>
    </w:p>
    <w:p w:rsidR="007D05CC" w:rsidRPr="00804E39" w:rsidRDefault="007D05CC" w:rsidP="002838CA">
      <w:pPr>
        <w:pStyle w:val="Paragraphedeliste"/>
        <w:numPr>
          <w:ilvl w:val="0"/>
          <w:numId w:val="20"/>
        </w:numPr>
        <w:shd w:val="clear" w:color="auto" w:fill="FFFFFF"/>
        <w:spacing w:after="0"/>
        <w:jc w:val="both"/>
        <w:rPr>
          <w:rFonts w:ascii="Cambria" w:hAnsi="Cambria" w:cs="Calibri"/>
          <w:color w:val="212121"/>
          <w:sz w:val="24"/>
          <w:szCs w:val="24"/>
        </w:rPr>
      </w:pPr>
      <w:proofErr w:type="spellStart"/>
      <w:r w:rsidRPr="00804E39">
        <w:rPr>
          <w:rFonts w:ascii="Cambria" w:hAnsi="Cambria" w:cs="Calibri"/>
          <w:color w:val="212121"/>
          <w:sz w:val="24"/>
          <w:szCs w:val="24"/>
        </w:rPr>
        <w:t>Bonitiers</w:t>
      </w:r>
      <w:proofErr w:type="spellEnd"/>
      <w:r w:rsidRPr="00804E39">
        <w:rPr>
          <w:rFonts w:ascii="Cambria" w:hAnsi="Cambria" w:cs="Calibri"/>
          <w:color w:val="212121"/>
          <w:sz w:val="24"/>
          <w:szCs w:val="24"/>
        </w:rPr>
        <w:t xml:space="preserve"> : 7 dossiers éligibles sur 23 </w:t>
      </w:r>
      <w:proofErr w:type="spellStart"/>
      <w:r w:rsidRPr="00804E39">
        <w:rPr>
          <w:rFonts w:ascii="Cambria" w:hAnsi="Cambria" w:cs="Calibri"/>
          <w:color w:val="212121"/>
          <w:sz w:val="24"/>
          <w:szCs w:val="24"/>
        </w:rPr>
        <w:t>bonitiers</w:t>
      </w:r>
      <w:proofErr w:type="spellEnd"/>
      <w:r w:rsidRPr="00804E39">
        <w:rPr>
          <w:rFonts w:ascii="Cambria" w:hAnsi="Cambria" w:cs="Calibri"/>
          <w:color w:val="212121"/>
          <w:sz w:val="24"/>
          <w:szCs w:val="24"/>
        </w:rPr>
        <w:t xml:space="preserve"> identifiés, soit 30,4%</w:t>
      </w:r>
    </w:p>
    <w:p w:rsidR="007D05CC" w:rsidRPr="00804E39" w:rsidRDefault="007D05CC" w:rsidP="002838CA">
      <w:pPr>
        <w:pStyle w:val="Paragraphedeliste"/>
        <w:numPr>
          <w:ilvl w:val="0"/>
          <w:numId w:val="20"/>
        </w:numPr>
        <w:shd w:val="clear" w:color="auto" w:fill="FFFFFF"/>
        <w:spacing w:after="0"/>
        <w:jc w:val="both"/>
        <w:rPr>
          <w:rFonts w:ascii="Cambria" w:hAnsi="Cambria" w:cs="Calibri"/>
          <w:color w:val="212121"/>
          <w:sz w:val="24"/>
          <w:szCs w:val="24"/>
        </w:rPr>
      </w:pPr>
      <w:r w:rsidRPr="00804E39">
        <w:rPr>
          <w:rFonts w:ascii="Cambria" w:hAnsi="Cambria" w:cs="Calibri"/>
          <w:color w:val="212121"/>
          <w:sz w:val="24"/>
          <w:szCs w:val="24"/>
        </w:rPr>
        <w:t xml:space="preserve">Poti </w:t>
      </w:r>
      <w:proofErr w:type="spellStart"/>
      <w:r w:rsidRPr="00804E39">
        <w:rPr>
          <w:rFonts w:ascii="Cambria" w:hAnsi="Cambria" w:cs="Calibri"/>
          <w:color w:val="212121"/>
          <w:sz w:val="24"/>
          <w:szCs w:val="24"/>
        </w:rPr>
        <w:t>Marara</w:t>
      </w:r>
      <w:proofErr w:type="spellEnd"/>
      <w:r w:rsidRPr="00804E39">
        <w:rPr>
          <w:rFonts w:ascii="Cambria" w:hAnsi="Cambria" w:cs="Calibri"/>
          <w:color w:val="212121"/>
          <w:sz w:val="24"/>
          <w:szCs w:val="24"/>
        </w:rPr>
        <w:t xml:space="preserve"> : 94 dossiers éligibles sur 379 </w:t>
      </w:r>
      <w:proofErr w:type="spellStart"/>
      <w:r w:rsidRPr="00804E39">
        <w:rPr>
          <w:rFonts w:ascii="Cambria" w:hAnsi="Cambria" w:cs="Calibri"/>
          <w:color w:val="212121"/>
          <w:sz w:val="24"/>
          <w:szCs w:val="24"/>
        </w:rPr>
        <w:t>poti</w:t>
      </w:r>
      <w:proofErr w:type="spellEnd"/>
      <w:r w:rsidRPr="00804E39">
        <w:rPr>
          <w:rFonts w:ascii="Cambria" w:hAnsi="Cambria" w:cs="Calibri"/>
          <w:color w:val="212121"/>
          <w:sz w:val="24"/>
          <w:szCs w:val="24"/>
        </w:rPr>
        <w:t xml:space="preserve"> </w:t>
      </w:r>
      <w:proofErr w:type="spellStart"/>
      <w:r w:rsidRPr="00804E39">
        <w:rPr>
          <w:rFonts w:ascii="Cambria" w:hAnsi="Cambria" w:cs="Calibri"/>
          <w:color w:val="212121"/>
          <w:sz w:val="24"/>
          <w:szCs w:val="24"/>
        </w:rPr>
        <w:t>marara</w:t>
      </w:r>
      <w:proofErr w:type="spellEnd"/>
      <w:r w:rsidRPr="00804E39">
        <w:rPr>
          <w:rFonts w:ascii="Cambria" w:hAnsi="Cambria" w:cs="Calibri"/>
          <w:color w:val="212121"/>
          <w:sz w:val="24"/>
          <w:szCs w:val="24"/>
        </w:rPr>
        <w:t xml:space="preserve"> identifiés, soit 24,8%</w:t>
      </w:r>
    </w:p>
    <w:p w:rsidR="007D05CC" w:rsidRPr="00804E39" w:rsidRDefault="007D05CC" w:rsidP="002838CA">
      <w:pPr>
        <w:pStyle w:val="-acteattenduvugeda0"/>
        <w:shd w:val="clear" w:color="auto" w:fill="FFFFFF"/>
        <w:spacing w:before="180" w:beforeAutospacing="0" w:after="0" w:afterAutospacing="0"/>
        <w:jc w:val="both"/>
        <w:rPr>
          <w:rFonts w:ascii="Cambria" w:hAnsi="Cambria"/>
          <w:color w:val="212121"/>
        </w:rPr>
      </w:pPr>
      <w:r w:rsidRPr="00804E39">
        <w:rPr>
          <w:rFonts w:ascii="Cambria" w:hAnsi="Cambria"/>
          <w:color w:val="212121"/>
        </w:rPr>
        <w:t xml:space="preserve">Au total, 142 dossiers ont été déposés, dont 37 ont déjà fait l’objet d’une décision d’attribution d’aide : 1 thonier, 2 </w:t>
      </w:r>
      <w:proofErr w:type="spellStart"/>
      <w:r w:rsidRPr="00804E39">
        <w:rPr>
          <w:rFonts w:ascii="Cambria" w:hAnsi="Cambria"/>
          <w:color w:val="212121"/>
        </w:rPr>
        <w:t>Bonitiers</w:t>
      </w:r>
      <w:proofErr w:type="spellEnd"/>
      <w:r w:rsidRPr="00804E39">
        <w:rPr>
          <w:rFonts w:ascii="Cambria" w:hAnsi="Cambria"/>
          <w:color w:val="212121"/>
        </w:rPr>
        <w:t xml:space="preserve">, 34 Poti </w:t>
      </w:r>
      <w:proofErr w:type="spellStart"/>
      <w:r w:rsidRPr="00804E39">
        <w:rPr>
          <w:rFonts w:ascii="Cambria" w:hAnsi="Cambria"/>
          <w:color w:val="212121"/>
        </w:rPr>
        <w:t>Marara</w:t>
      </w:r>
      <w:proofErr w:type="spellEnd"/>
      <w:r w:rsidRPr="00804E39">
        <w:rPr>
          <w:rFonts w:ascii="Cambria" w:hAnsi="Cambria"/>
          <w:color w:val="212121"/>
        </w:rPr>
        <w:t>.</w:t>
      </w:r>
    </w:p>
    <w:p w:rsidR="0040315E" w:rsidRPr="00804E39" w:rsidRDefault="007D05CC" w:rsidP="002838CA">
      <w:pPr>
        <w:pStyle w:val="-acteattenduvugeda0"/>
        <w:shd w:val="clear" w:color="auto" w:fill="FFFFFF"/>
        <w:spacing w:before="180" w:beforeAutospacing="0" w:after="0" w:afterAutospacing="0"/>
        <w:jc w:val="both"/>
        <w:rPr>
          <w:rFonts w:ascii="Cambria" w:hAnsi="Cambria"/>
          <w:color w:val="212121"/>
        </w:rPr>
      </w:pPr>
      <w:r w:rsidRPr="00804E39">
        <w:rPr>
          <w:rFonts w:ascii="Cambria" w:hAnsi="Cambria"/>
          <w:color w:val="212121"/>
        </w:rPr>
        <w:t>Le Conseil des ministres a approuvé l’octroi de l’aide pour 9 thoniers supplémentaires inscrits sur la liste d’éligibilité, ce qui porte à 10 le nombre de thoniers ayant bénéficié de l’aide. Dix autres dossiers concernant des thoniers seront examinés prochainement. L’aide en cours est ouverte sur toute l’année civile 2019. Le gouvernement invite donc les professionnels de la pêche qui sont éligibles à la solliciter sans tarder la DPAM pour s’équiper en matériels de radiocommunications.</w:t>
      </w:r>
    </w:p>
    <w:p w:rsidR="007D05CC" w:rsidRPr="00804E39" w:rsidRDefault="007D05CC" w:rsidP="002838CA">
      <w:pPr>
        <w:jc w:val="both"/>
        <w:rPr>
          <w:rFonts w:ascii="Cambria" w:hAnsi="Cambria"/>
          <w:b/>
        </w:rPr>
      </w:pPr>
    </w:p>
    <w:p w:rsidR="00C65DD4" w:rsidRPr="00804E39" w:rsidRDefault="00C65DD4" w:rsidP="002838CA">
      <w:pPr>
        <w:jc w:val="both"/>
        <w:rPr>
          <w:rFonts w:ascii="Cambria" w:hAnsi="Cambria"/>
        </w:rPr>
      </w:pPr>
      <w:r w:rsidRPr="00804E39">
        <w:rPr>
          <w:rFonts w:ascii="Cambria" w:hAnsi="Cambria"/>
          <w:b/>
        </w:rPr>
        <w:t xml:space="preserve">Approbation d’une subvention à l’OPH pour la sécurisation des lotissements  </w:t>
      </w:r>
    </w:p>
    <w:p w:rsidR="00C65DD4" w:rsidRPr="00804E39" w:rsidRDefault="00C65DD4" w:rsidP="002838CA">
      <w:pPr>
        <w:spacing w:before="100" w:after="100"/>
        <w:jc w:val="both"/>
        <w:rPr>
          <w:rFonts w:ascii="Cambria" w:hAnsi="Cambria"/>
        </w:rPr>
      </w:pPr>
      <w:r w:rsidRPr="00804E39">
        <w:rPr>
          <w:rFonts w:ascii="Cambria" w:hAnsi="Cambria"/>
        </w:rPr>
        <w:t xml:space="preserve">Le ministre du logement a présenté en Conseil des ministres, une proposition d’octroi d’une subvention d'investissement d’un montant de 60 millions </w:t>
      </w:r>
      <w:proofErr w:type="spellStart"/>
      <w:r w:rsidRPr="00804E39">
        <w:rPr>
          <w:rFonts w:ascii="Cambria" w:hAnsi="Cambria"/>
        </w:rPr>
        <w:t>Fcfp</w:t>
      </w:r>
      <w:proofErr w:type="spellEnd"/>
      <w:r w:rsidRPr="00804E39">
        <w:rPr>
          <w:rFonts w:ascii="Cambria" w:hAnsi="Cambria"/>
        </w:rPr>
        <w:t xml:space="preserve"> en faveur de l’Office Polynésien de l’Habitat (OPH) pour financer l’opération de sécurisation de plusieurs lotissements lui appartenant.</w:t>
      </w:r>
    </w:p>
    <w:p w:rsidR="00C65DD4" w:rsidRPr="00804E39" w:rsidRDefault="00C65DD4" w:rsidP="002838CA">
      <w:pPr>
        <w:spacing w:before="100" w:after="100"/>
        <w:jc w:val="both"/>
        <w:rPr>
          <w:rFonts w:ascii="Cambria" w:hAnsi="Cambria"/>
        </w:rPr>
      </w:pPr>
      <w:r w:rsidRPr="00804E39">
        <w:rPr>
          <w:rFonts w:ascii="Cambria" w:hAnsi="Cambria"/>
        </w:rPr>
        <w:t xml:space="preserve">Pour mener à bien ces réhabilitations, l’OPH  réalisera une mission d’audit de sécurisation dans les lotissements </w:t>
      </w:r>
      <w:proofErr w:type="spellStart"/>
      <w:r w:rsidRPr="00804E39">
        <w:rPr>
          <w:rFonts w:ascii="Cambria" w:hAnsi="Cambria"/>
        </w:rPr>
        <w:t>Bonnefin</w:t>
      </w:r>
      <w:proofErr w:type="spellEnd"/>
      <w:r w:rsidRPr="00804E39">
        <w:rPr>
          <w:rFonts w:ascii="Cambria" w:hAnsi="Cambria"/>
        </w:rPr>
        <w:t xml:space="preserve">, </w:t>
      </w:r>
      <w:proofErr w:type="spellStart"/>
      <w:r w:rsidRPr="00804E39">
        <w:rPr>
          <w:rFonts w:ascii="Cambria" w:hAnsi="Cambria"/>
        </w:rPr>
        <w:t>Petea</w:t>
      </w:r>
      <w:proofErr w:type="spellEnd"/>
      <w:r w:rsidRPr="00804E39">
        <w:rPr>
          <w:rFonts w:ascii="Cambria" w:hAnsi="Cambria"/>
        </w:rPr>
        <w:t xml:space="preserve"> et </w:t>
      </w:r>
      <w:proofErr w:type="spellStart"/>
      <w:r w:rsidRPr="00804E39">
        <w:rPr>
          <w:rFonts w:ascii="Cambria" w:hAnsi="Cambria"/>
        </w:rPr>
        <w:t>Souky</w:t>
      </w:r>
      <w:proofErr w:type="spellEnd"/>
      <w:r w:rsidRPr="00804E39">
        <w:rPr>
          <w:rFonts w:ascii="Cambria" w:hAnsi="Cambria"/>
        </w:rPr>
        <w:t xml:space="preserve"> situés dans la commune de </w:t>
      </w:r>
      <w:proofErr w:type="spellStart"/>
      <w:r w:rsidRPr="00804E39">
        <w:rPr>
          <w:rFonts w:ascii="Cambria" w:hAnsi="Cambria"/>
        </w:rPr>
        <w:t>Faa’a</w:t>
      </w:r>
      <w:proofErr w:type="spellEnd"/>
      <w:r w:rsidRPr="00804E39">
        <w:rPr>
          <w:rFonts w:ascii="Cambria" w:hAnsi="Cambria"/>
        </w:rPr>
        <w:t xml:space="preserve">, puis du lotissement </w:t>
      </w:r>
      <w:proofErr w:type="spellStart"/>
      <w:r w:rsidRPr="00804E39">
        <w:rPr>
          <w:rFonts w:ascii="Cambria" w:hAnsi="Cambria"/>
        </w:rPr>
        <w:t>Nahoata</w:t>
      </w:r>
      <w:proofErr w:type="spellEnd"/>
      <w:r w:rsidRPr="00804E39">
        <w:rPr>
          <w:rFonts w:ascii="Cambria" w:hAnsi="Cambria"/>
        </w:rPr>
        <w:t xml:space="preserve"> sis dans la commune de Pirae. L’élimination des arbustes et des arbres poussant sur les talus sera également prévue en sécurisation. </w:t>
      </w:r>
    </w:p>
    <w:p w:rsidR="00C65DD4" w:rsidRPr="00804E39" w:rsidRDefault="00C65DD4" w:rsidP="002838CA">
      <w:pPr>
        <w:spacing w:before="100" w:after="100"/>
        <w:jc w:val="both"/>
        <w:rPr>
          <w:rFonts w:ascii="Cambria" w:hAnsi="Cambria"/>
        </w:rPr>
      </w:pPr>
      <w:r w:rsidRPr="00804E39">
        <w:rPr>
          <w:rFonts w:ascii="Cambria" w:hAnsi="Cambria"/>
        </w:rPr>
        <w:t xml:space="preserve">Le coût de cette opération est financé à 100% par le Pays et sa durée prévisionnelle est de 36 mois. </w:t>
      </w:r>
    </w:p>
    <w:p w:rsidR="0061141F" w:rsidRPr="00804E39" w:rsidRDefault="0061141F" w:rsidP="002838CA">
      <w:pPr>
        <w:pStyle w:val="-LettreTexteGEDA"/>
        <w:spacing w:before="0"/>
        <w:ind w:firstLine="0"/>
        <w:rPr>
          <w:rFonts w:ascii="Cambria" w:hAnsi="Cambria"/>
          <w:noProof w:val="0"/>
          <w:szCs w:val="24"/>
        </w:rPr>
      </w:pPr>
    </w:p>
    <w:p w:rsidR="007D05CC" w:rsidRPr="00804E39" w:rsidRDefault="007D05CC" w:rsidP="002838CA">
      <w:pPr>
        <w:shd w:val="clear" w:color="auto" w:fill="FFFFFF"/>
        <w:jc w:val="both"/>
        <w:rPr>
          <w:rFonts w:ascii="Cambria" w:hAnsi="Cambria" w:cs="Calibri"/>
          <w:color w:val="212121"/>
        </w:rPr>
      </w:pPr>
      <w:r w:rsidRPr="00804E39">
        <w:rPr>
          <w:rFonts w:ascii="Cambria" w:hAnsi="Cambria" w:cs="Calibri"/>
          <w:b/>
          <w:bCs/>
          <w:color w:val="212121"/>
        </w:rPr>
        <w:t>Soutien à la création audiovisuelle en faveur de cinq entreprises</w:t>
      </w:r>
    </w:p>
    <w:p w:rsidR="007D05CC" w:rsidRPr="00804E39" w:rsidRDefault="007D05CC" w:rsidP="002838CA">
      <w:pPr>
        <w:shd w:val="clear" w:color="auto" w:fill="FFFFFF"/>
        <w:jc w:val="both"/>
        <w:rPr>
          <w:rFonts w:ascii="Cambria" w:hAnsi="Cambria" w:cs="Calibri"/>
          <w:color w:val="212121"/>
        </w:rPr>
      </w:pPr>
      <w:r w:rsidRPr="00804E39">
        <w:rPr>
          <w:rFonts w:ascii="Cambria" w:hAnsi="Cambria" w:cs="Calibri"/>
          <w:b/>
          <w:bCs/>
          <w:color w:val="212121"/>
        </w:rPr>
        <w:t> </w:t>
      </w:r>
    </w:p>
    <w:p w:rsidR="007D05CC" w:rsidRPr="00804E39" w:rsidRDefault="007D05CC" w:rsidP="002838CA">
      <w:pPr>
        <w:shd w:val="clear" w:color="auto" w:fill="FFFFFF"/>
        <w:jc w:val="both"/>
        <w:rPr>
          <w:rFonts w:ascii="Cambria" w:hAnsi="Cambria" w:cs="Calibri"/>
          <w:color w:val="212121"/>
        </w:rPr>
      </w:pPr>
      <w:r w:rsidRPr="00804E39">
        <w:rPr>
          <w:rFonts w:ascii="Cambria" w:hAnsi="Cambria" w:cs="Calibri"/>
          <w:color w:val="212121"/>
        </w:rPr>
        <w:t xml:space="preserve">Le Conseil des ministres a examiné 5 dossiers de demande d’aides financières en faveur d’entreprises audiovisuelles, pour un montant global de 39 450 000 </w:t>
      </w:r>
      <w:proofErr w:type="spellStart"/>
      <w:r w:rsidRPr="00804E39">
        <w:rPr>
          <w:rFonts w:ascii="Cambria" w:hAnsi="Cambria" w:cs="Calibri"/>
          <w:color w:val="212121"/>
        </w:rPr>
        <w:t>Fcfp</w:t>
      </w:r>
      <w:proofErr w:type="spellEnd"/>
      <w:r w:rsidRPr="00804E39">
        <w:rPr>
          <w:rFonts w:ascii="Cambria" w:hAnsi="Cambria" w:cs="Calibri"/>
          <w:color w:val="212121"/>
        </w:rPr>
        <w:t>, portant sur des projets audiovisuels, selon les modalités suivantes:</w:t>
      </w:r>
    </w:p>
    <w:p w:rsidR="007D05CC" w:rsidRPr="00804E39" w:rsidRDefault="007D05CC" w:rsidP="002838CA">
      <w:pPr>
        <w:shd w:val="clear" w:color="auto" w:fill="FFFFFF"/>
        <w:jc w:val="both"/>
        <w:rPr>
          <w:rFonts w:ascii="Cambria" w:hAnsi="Cambria" w:cs="Calibri"/>
          <w:color w:val="212121"/>
        </w:rPr>
      </w:pPr>
      <w:r w:rsidRPr="00804E39">
        <w:rPr>
          <w:rFonts w:ascii="Cambria" w:hAnsi="Cambria" w:cs="Calibri"/>
          <w:color w:val="212121"/>
        </w:rPr>
        <w:t> </w:t>
      </w:r>
    </w:p>
    <w:p w:rsidR="007D05CC" w:rsidRPr="00804E39" w:rsidRDefault="007D05CC" w:rsidP="002838CA">
      <w:pPr>
        <w:pStyle w:val="Paragraphedeliste"/>
        <w:numPr>
          <w:ilvl w:val="0"/>
          <w:numId w:val="20"/>
        </w:numPr>
        <w:shd w:val="clear" w:color="auto" w:fill="FFFFFF"/>
        <w:spacing w:after="0" w:line="253" w:lineRule="atLeast"/>
        <w:jc w:val="both"/>
        <w:rPr>
          <w:rFonts w:ascii="Cambria" w:hAnsi="Cambria" w:cs="Calibri"/>
          <w:color w:val="212121"/>
          <w:sz w:val="24"/>
          <w:szCs w:val="24"/>
        </w:rPr>
      </w:pPr>
      <w:r w:rsidRPr="00804E39">
        <w:rPr>
          <w:rFonts w:ascii="Cambria" w:hAnsi="Cambria" w:cs="Calibri"/>
          <w:color w:val="212121"/>
          <w:sz w:val="24"/>
          <w:szCs w:val="24"/>
        </w:rPr>
        <w:t xml:space="preserve">15 000 000 </w:t>
      </w:r>
      <w:proofErr w:type="spellStart"/>
      <w:r w:rsidRPr="00804E39">
        <w:rPr>
          <w:rFonts w:ascii="Cambria" w:hAnsi="Cambria" w:cs="Calibri"/>
          <w:color w:val="212121"/>
          <w:sz w:val="24"/>
          <w:szCs w:val="24"/>
        </w:rPr>
        <w:t>Fcfp</w:t>
      </w:r>
      <w:proofErr w:type="spellEnd"/>
      <w:r w:rsidRPr="00804E39">
        <w:rPr>
          <w:rFonts w:ascii="Cambria" w:hAnsi="Cambria" w:cs="Calibri"/>
          <w:color w:val="212121"/>
          <w:sz w:val="24"/>
          <w:szCs w:val="24"/>
        </w:rPr>
        <w:t xml:space="preserve"> en faveur de la SARL  Ahi </w:t>
      </w:r>
      <w:proofErr w:type="spellStart"/>
      <w:r w:rsidRPr="00804E39">
        <w:rPr>
          <w:rFonts w:ascii="Cambria" w:hAnsi="Cambria" w:cs="Calibri"/>
          <w:color w:val="212121"/>
          <w:sz w:val="24"/>
          <w:szCs w:val="24"/>
        </w:rPr>
        <w:t>Company</w:t>
      </w:r>
      <w:proofErr w:type="spellEnd"/>
      <w:r w:rsidRPr="00804E39">
        <w:rPr>
          <w:rFonts w:ascii="Cambria" w:hAnsi="Cambria" w:cs="Calibri"/>
          <w:color w:val="212121"/>
          <w:sz w:val="24"/>
          <w:szCs w:val="24"/>
        </w:rPr>
        <w:t xml:space="preserve"> ;</w:t>
      </w:r>
    </w:p>
    <w:p w:rsidR="007D05CC" w:rsidRPr="00804E39" w:rsidRDefault="007D05CC" w:rsidP="002838CA">
      <w:pPr>
        <w:pStyle w:val="Paragraphedeliste"/>
        <w:numPr>
          <w:ilvl w:val="0"/>
          <w:numId w:val="20"/>
        </w:numPr>
        <w:shd w:val="clear" w:color="auto" w:fill="FFFFFF"/>
        <w:spacing w:after="0" w:line="253" w:lineRule="atLeast"/>
        <w:jc w:val="both"/>
        <w:rPr>
          <w:rFonts w:ascii="Cambria" w:hAnsi="Cambria" w:cs="Calibri"/>
          <w:color w:val="212121"/>
          <w:sz w:val="24"/>
          <w:szCs w:val="24"/>
        </w:rPr>
      </w:pPr>
      <w:r w:rsidRPr="00804E39">
        <w:rPr>
          <w:rFonts w:ascii="Cambria" w:hAnsi="Cambria" w:cs="Calibri"/>
          <w:color w:val="212121"/>
          <w:sz w:val="24"/>
          <w:szCs w:val="24"/>
        </w:rPr>
        <w:t xml:space="preserve">14 900 000 </w:t>
      </w:r>
      <w:proofErr w:type="spellStart"/>
      <w:r w:rsidRPr="00804E39">
        <w:rPr>
          <w:rFonts w:ascii="Cambria" w:hAnsi="Cambria" w:cs="Calibri"/>
          <w:color w:val="212121"/>
          <w:sz w:val="24"/>
          <w:szCs w:val="24"/>
        </w:rPr>
        <w:t>Fcfp</w:t>
      </w:r>
      <w:proofErr w:type="spellEnd"/>
      <w:r w:rsidRPr="00804E39">
        <w:rPr>
          <w:rFonts w:ascii="Cambria" w:hAnsi="Cambria" w:cs="Calibri"/>
          <w:color w:val="212121"/>
          <w:sz w:val="24"/>
          <w:szCs w:val="24"/>
        </w:rPr>
        <w:t xml:space="preserve"> en faveur de l’EURL Pacific TV Production ;</w:t>
      </w:r>
    </w:p>
    <w:p w:rsidR="007D05CC" w:rsidRPr="00804E39" w:rsidRDefault="007D05CC" w:rsidP="002838CA">
      <w:pPr>
        <w:pStyle w:val="Paragraphedeliste"/>
        <w:numPr>
          <w:ilvl w:val="0"/>
          <w:numId w:val="20"/>
        </w:numPr>
        <w:shd w:val="clear" w:color="auto" w:fill="FFFFFF"/>
        <w:spacing w:after="0" w:line="253" w:lineRule="atLeast"/>
        <w:jc w:val="both"/>
        <w:rPr>
          <w:rFonts w:ascii="Cambria" w:hAnsi="Cambria" w:cs="Calibri"/>
          <w:color w:val="212121"/>
          <w:sz w:val="24"/>
          <w:szCs w:val="24"/>
        </w:rPr>
      </w:pPr>
      <w:r w:rsidRPr="00804E39">
        <w:rPr>
          <w:rFonts w:ascii="Cambria" w:hAnsi="Cambria" w:cs="Calibri"/>
          <w:color w:val="212121"/>
          <w:sz w:val="24"/>
          <w:szCs w:val="24"/>
        </w:rPr>
        <w:t xml:space="preserve">3 550 000 </w:t>
      </w:r>
      <w:proofErr w:type="spellStart"/>
      <w:r w:rsidRPr="00804E39">
        <w:rPr>
          <w:rFonts w:ascii="Cambria" w:hAnsi="Cambria" w:cs="Calibri"/>
          <w:color w:val="212121"/>
          <w:sz w:val="24"/>
          <w:szCs w:val="24"/>
        </w:rPr>
        <w:t>Fcfp</w:t>
      </w:r>
      <w:proofErr w:type="spellEnd"/>
      <w:r w:rsidRPr="00804E39">
        <w:rPr>
          <w:rFonts w:ascii="Cambria" w:hAnsi="Cambria" w:cs="Calibri"/>
          <w:color w:val="212121"/>
          <w:sz w:val="24"/>
          <w:szCs w:val="24"/>
        </w:rPr>
        <w:t xml:space="preserve"> en faveur de l’EURL Archipel Production ;</w:t>
      </w:r>
    </w:p>
    <w:p w:rsidR="007D05CC" w:rsidRPr="00804E39" w:rsidRDefault="007D05CC" w:rsidP="002838CA">
      <w:pPr>
        <w:pStyle w:val="Paragraphedeliste"/>
        <w:numPr>
          <w:ilvl w:val="0"/>
          <w:numId w:val="20"/>
        </w:numPr>
        <w:shd w:val="clear" w:color="auto" w:fill="FFFFFF"/>
        <w:spacing w:after="0" w:line="253" w:lineRule="atLeast"/>
        <w:jc w:val="both"/>
        <w:rPr>
          <w:rFonts w:ascii="Cambria" w:hAnsi="Cambria" w:cs="Calibri"/>
          <w:color w:val="212121"/>
          <w:sz w:val="24"/>
          <w:szCs w:val="24"/>
        </w:rPr>
      </w:pPr>
      <w:r w:rsidRPr="00804E39">
        <w:rPr>
          <w:rFonts w:ascii="Cambria" w:hAnsi="Cambria" w:cs="Calibri"/>
          <w:color w:val="212121"/>
          <w:sz w:val="24"/>
          <w:szCs w:val="24"/>
        </w:rPr>
        <w:t xml:space="preserve">2 000 000 </w:t>
      </w:r>
      <w:proofErr w:type="spellStart"/>
      <w:r w:rsidRPr="00804E39">
        <w:rPr>
          <w:rFonts w:ascii="Cambria" w:hAnsi="Cambria" w:cs="Calibri"/>
          <w:color w:val="212121"/>
          <w:sz w:val="24"/>
          <w:szCs w:val="24"/>
        </w:rPr>
        <w:t>Fcfp</w:t>
      </w:r>
      <w:proofErr w:type="spellEnd"/>
      <w:r w:rsidRPr="00804E39">
        <w:rPr>
          <w:rFonts w:ascii="Cambria" w:hAnsi="Cambria" w:cs="Calibri"/>
          <w:color w:val="212121"/>
          <w:sz w:val="24"/>
          <w:szCs w:val="24"/>
        </w:rPr>
        <w:t xml:space="preserve"> en faveur de la SARL  Api </w:t>
      </w:r>
      <w:proofErr w:type="spellStart"/>
      <w:r w:rsidRPr="00804E39">
        <w:rPr>
          <w:rFonts w:ascii="Cambria" w:hAnsi="Cambria" w:cs="Calibri"/>
          <w:color w:val="212121"/>
          <w:sz w:val="24"/>
          <w:szCs w:val="24"/>
        </w:rPr>
        <w:t>Ora</w:t>
      </w:r>
      <w:proofErr w:type="spellEnd"/>
      <w:r w:rsidRPr="00804E39">
        <w:rPr>
          <w:rFonts w:ascii="Cambria" w:hAnsi="Cambria" w:cs="Calibri"/>
          <w:color w:val="212121"/>
          <w:sz w:val="24"/>
          <w:szCs w:val="24"/>
        </w:rPr>
        <w:t xml:space="preserve"> ;</w:t>
      </w:r>
    </w:p>
    <w:p w:rsidR="007D05CC" w:rsidRPr="00804E39" w:rsidRDefault="007D05CC" w:rsidP="002838CA">
      <w:pPr>
        <w:pStyle w:val="Paragraphedeliste"/>
        <w:numPr>
          <w:ilvl w:val="0"/>
          <w:numId w:val="20"/>
        </w:numPr>
        <w:shd w:val="clear" w:color="auto" w:fill="FFFFFF"/>
        <w:spacing w:after="0" w:line="253" w:lineRule="atLeast"/>
        <w:jc w:val="both"/>
        <w:rPr>
          <w:rFonts w:ascii="Cambria" w:hAnsi="Cambria" w:cs="Calibri"/>
          <w:color w:val="212121"/>
          <w:sz w:val="24"/>
          <w:szCs w:val="24"/>
        </w:rPr>
      </w:pPr>
      <w:r w:rsidRPr="00804E39">
        <w:rPr>
          <w:rFonts w:ascii="Cambria" w:hAnsi="Cambria" w:cs="Calibri"/>
          <w:color w:val="212121"/>
          <w:sz w:val="24"/>
          <w:szCs w:val="24"/>
        </w:rPr>
        <w:t xml:space="preserve">4 000 000 </w:t>
      </w:r>
      <w:proofErr w:type="spellStart"/>
      <w:r w:rsidRPr="00804E39">
        <w:rPr>
          <w:rFonts w:ascii="Cambria" w:hAnsi="Cambria" w:cs="Calibri"/>
          <w:color w:val="212121"/>
          <w:sz w:val="24"/>
          <w:szCs w:val="24"/>
        </w:rPr>
        <w:t>Fcp</w:t>
      </w:r>
      <w:proofErr w:type="spellEnd"/>
      <w:r w:rsidRPr="00804E39">
        <w:rPr>
          <w:rFonts w:ascii="Cambria" w:hAnsi="Cambria" w:cs="Calibri"/>
          <w:color w:val="212121"/>
          <w:sz w:val="24"/>
          <w:szCs w:val="24"/>
        </w:rPr>
        <w:t xml:space="preserve"> en faveur de l’EURL </w:t>
      </w:r>
      <w:proofErr w:type="spellStart"/>
      <w:r w:rsidRPr="00804E39">
        <w:rPr>
          <w:rFonts w:ascii="Cambria" w:hAnsi="Cambria" w:cs="Calibri"/>
          <w:color w:val="212121"/>
          <w:sz w:val="24"/>
          <w:szCs w:val="24"/>
        </w:rPr>
        <w:t>Vohi</w:t>
      </w:r>
      <w:proofErr w:type="spellEnd"/>
      <w:r w:rsidRPr="00804E39">
        <w:rPr>
          <w:rFonts w:ascii="Cambria" w:hAnsi="Cambria" w:cs="Calibri"/>
          <w:color w:val="212121"/>
          <w:sz w:val="24"/>
          <w:szCs w:val="24"/>
        </w:rPr>
        <w:t xml:space="preserve"> Production.</w:t>
      </w:r>
    </w:p>
    <w:p w:rsidR="00C65DD4" w:rsidRPr="00804E39" w:rsidRDefault="00C65DD4" w:rsidP="002838CA">
      <w:pPr>
        <w:jc w:val="both"/>
        <w:rPr>
          <w:rFonts w:ascii="Cambria" w:hAnsi="Cambria"/>
        </w:rPr>
      </w:pPr>
    </w:p>
    <w:p w:rsidR="007D05CC" w:rsidRPr="00804E39" w:rsidRDefault="007D05CC" w:rsidP="002838CA">
      <w:pPr>
        <w:shd w:val="clear" w:color="auto" w:fill="FFFFFF"/>
        <w:jc w:val="both"/>
        <w:rPr>
          <w:rFonts w:ascii="Cambria" w:hAnsi="Cambria" w:cs="Calibri"/>
          <w:color w:val="212121"/>
        </w:rPr>
      </w:pPr>
      <w:r w:rsidRPr="00804E39">
        <w:rPr>
          <w:rFonts w:ascii="Cambria" w:hAnsi="Cambria" w:cs="Calibri"/>
          <w:b/>
          <w:bCs/>
          <w:color w:val="212121"/>
        </w:rPr>
        <w:t>Culture : subventions aux associations et établissements publics</w:t>
      </w:r>
    </w:p>
    <w:p w:rsidR="007D05CC" w:rsidRPr="00804E39" w:rsidRDefault="007D05CC" w:rsidP="002838CA">
      <w:pPr>
        <w:shd w:val="clear" w:color="auto" w:fill="FFFFFF"/>
        <w:jc w:val="both"/>
        <w:rPr>
          <w:rFonts w:ascii="Cambria" w:hAnsi="Cambria" w:cs="Calibri"/>
          <w:color w:val="212121"/>
        </w:rPr>
      </w:pPr>
      <w:r w:rsidRPr="00804E39">
        <w:rPr>
          <w:rFonts w:ascii="Cambria" w:hAnsi="Cambria" w:cs="Calibri"/>
          <w:color w:val="212121"/>
        </w:rPr>
        <w:t> </w:t>
      </w:r>
    </w:p>
    <w:p w:rsidR="007D05CC" w:rsidRPr="00804E39" w:rsidRDefault="007D05CC" w:rsidP="002838CA">
      <w:pPr>
        <w:shd w:val="clear" w:color="auto" w:fill="FFFFFF"/>
        <w:jc w:val="both"/>
        <w:rPr>
          <w:rFonts w:ascii="Cambria" w:hAnsi="Cambria" w:cs="Calibri"/>
          <w:color w:val="212121"/>
        </w:rPr>
      </w:pPr>
      <w:r w:rsidRPr="00804E39">
        <w:rPr>
          <w:rFonts w:ascii="Cambria" w:hAnsi="Cambria" w:cs="Calibri"/>
          <w:color w:val="212121"/>
        </w:rPr>
        <w:t xml:space="preserve">Le Conseil des ministres a examiné 5 dossiers de subventions de fonctionnement et d’investissement au titre de l’année 2019 en faveur d’associations culturelles pour un montant global de 93 437 510 </w:t>
      </w:r>
      <w:proofErr w:type="spellStart"/>
      <w:r w:rsidRPr="00804E39">
        <w:rPr>
          <w:rFonts w:ascii="Cambria" w:hAnsi="Cambria" w:cs="Calibri"/>
          <w:color w:val="212121"/>
        </w:rPr>
        <w:t>Fcfp</w:t>
      </w:r>
      <w:proofErr w:type="spellEnd"/>
      <w:r w:rsidRPr="00804E39">
        <w:rPr>
          <w:rFonts w:ascii="Cambria" w:hAnsi="Cambria" w:cs="Calibri"/>
          <w:color w:val="212121"/>
        </w:rPr>
        <w:t>, selon les modalités suivantes :</w:t>
      </w:r>
    </w:p>
    <w:p w:rsidR="007D05CC" w:rsidRPr="00804E39" w:rsidRDefault="007D05CC" w:rsidP="002838CA">
      <w:pPr>
        <w:shd w:val="clear" w:color="auto" w:fill="FFFFFF"/>
        <w:jc w:val="both"/>
        <w:rPr>
          <w:rFonts w:ascii="Cambria" w:hAnsi="Cambria" w:cs="Calibri"/>
          <w:color w:val="212121"/>
        </w:rPr>
      </w:pPr>
      <w:r w:rsidRPr="00804E39">
        <w:rPr>
          <w:rFonts w:ascii="Cambria" w:hAnsi="Cambria" w:cs="Calibri"/>
          <w:color w:val="212121"/>
        </w:rPr>
        <w:t> </w:t>
      </w:r>
    </w:p>
    <w:p w:rsidR="007D05CC" w:rsidRPr="00804E39" w:rsidRDefault="007D05CC" w:rsidP="002838CA">
      <w:pPr>
        <w:pStyle w:val="Paragraphedeliste"/>
        <w:numPr>
          <w:ilvl w:val="0"/>
          <w:numId w:val="20"/>
        </w:numPr>
        <w:shd w:val="clear" w:color="auto" w:fill="FFFFFF"/>
        <w:spacing w:after="0" w:line="253" w:lineRule="atLeast"/>
        <w:jc w:val="both"/>
        <w:rPr>
          <w:rFonts w:ascii="Cambria" w:hAnsi="Cambria" w:cs="Calibri"/>
          <w:color w:val="212121"/>
          <w:sz w:val="24"/>
          <w:szCs w:val="24"/>
        </w:rPr>
      </w:pPr>
      <w:r w:rsidRPr="00804E39">
        <w:rPr>
          <w:rFonts w:ascii="Cambria" w:hAnsi="Cambria" w:cs="Calibri"/>
          <w:color w:val="212121"/>
          <w:sz w:val="24"/>
          <w:szCs w:val="24"/>
        </w:rPr>
        <w:t>Association « </w:t>
      </w:r>
      <w:proofErr w:type="spellStart"/>
      <w:r w:rsidRPr="00804E39">
        <w:rPr>
          <w:rFonts w:ascii="Cambria" w:hAnsi="Cambria" w:cs="Calibri"/>
          <w:color w:val="212121"/>
          <w:sz w:val="24"/>
          <w:szCs w:val="24"/>
        </w:rPr>
        <w:t>Heiva</w:t>
      </w:r>
      <w:proofErr w:type="spellEnd"/>
      <w:r w:rsidRPr="00804E39">
        <w:rPr>
          <w:rFonts w:ascii="Cambria" w:hAnsi="Cambria" w:cs="Calibri"/>
          <w:color w:val="212121"/>
          <w:sz w:val="24"/>
          <w:szCs w:val="24"/>
        </w:rPr>
        <w:t xml:space="preserve"> i </w:t>
      </w:r>
      <w:proofErr w:type="spellStart"/>
      <w:r w:rsidRPr="00804E39">
        <w:rPr>
          <w:rFonts w:ascii="Cambria" w:hAnsi="Cambria" w:cs="Calibri"/>
          <w:color w:val="212121"/>
          <w:sz w:val="24"/>
          <w:szCs w:val="24"/>
        </w:rPr>
        <w:t>Taptapuatea</w:t>
      </w:r>
      <w:proofErr w:type="spellEnd"/>
      <w:r w:rsidRPr="00804E39">
        <w:rPr>
          <w:rFonts w:ascii="Cambria" w:hAnsi="Cambria" w:cs="Calibri"/>
          <w:color w:val="212121"/>
          <w:sz w:val="24"/>
          <w:szCs w:val="24"/>
        </w:rPr>
        <w:t xml:space="preserve"> » pour l’organisation du </w:t>
      </w:r>
      <w:proofErr w:type="spellStart"/>
      <w:r w:rsidRPr="00804E39">
        <w:rPr>
          <w:rFonts w:ascii="Cambria" w:hAnsi="Cambria" w:cs="Calibri"/>
          <w:color w:val="212121"/>
          <w:sz w:val="24"/>
          <w:szCs w:val="24"/>
        </w:rPr>
        <w:t>Heiva</w:t>
      </w:r>
      <w:proofErr w:type="spellEnd"/>
      <w:r w:rsidRPr="00804E39">
        <w:rPr>
          <w:rFonts w:ascii="Cambria" w:hAnsi="Cambria" w:cs="Calibri"/>
          <w:color w:val="212121"/>
          <w:sz w:val="24"/>
          <w:szCs w:val="24"/>
        </w:rPr>
        <w:t xml:space="preserve"> i </w:t>
      </w:r>
      <w:proofErr w:type="spellStart"/>
      <w:r w:rsidRPr="00804E39">
        <w:rPr>
          <w:rFonts w:ascii="Cambria" w:hAnsi="Cambria" w:cs="Calibri"/>
          <w:color w:val="212121"/>
          <w:sz w:val="24"/>
          <w:szCs w:val="24"/>
        </w:rPr>
        <w:t>Taputapuatea</w:t>
      </w:r>
      <w:proofErr w:type="spellEnd"/>
      <w:r w:rsidRPr="00804E39">
        <w:rPr>
          <w:rFonts w:ascii="Cambria" w:hAnsi="Cambria" w:cs="Calibri"/>
          <w:color w:val="212121"/>
          <w:sz w:val="24"/>
          <w:szCs w:val="24"/>
        </w:rPr>
        <w:t xml:space="preserve">, pour un montant de 1 000 000 </w:t>
      </w:r>
      <w:proofErr w:type="spellStart"/>
      <w:r w:rsidRPr="00804E39">
        <w:rPr>
          <w:rFonts w:ascii="Cambria" w:hAnsi="Cambria" w:cs="Calibri"/>
          <w:color w:val="212121"/>
          <w:sz w:val="24"/>
          <w:szCs w:val="24"/>
        </w:rPr>
        <w:t>Fcfp</w:t>
      </w:r>
      <w:proofErr w:type="spellEnd"/>
      <w:r w:rsidRPr="00804E39">
        <w:rPr>
          <w:rFonts w:ascii="Cambria" w:hAnsi="Cambria" w:cs="Calibri"/>
          <w:color w:val="212121"/>
          <w:sz w:val="24"/>
          <w:szCs w:val="24"/>
        </w:rPr>
        <w:t> ;</w:t>
      </w:r>
    </w:p>
    <w:p w:rsidR="007D05CC" w:rsidRPr="00804E39" w:rsidRDefault="007D05CC" w:rsidP="002838CA">
      <w:pPr>
        <w:pStyle w:val="Paragraphedeliste"/>
        <w:numPr>
          <w:ilvl w:val="0"/>
          <w:numId w:val="20"/>
        </w:numPr>
        <w:shd w:val="clear" w:color="auto" w:fill="FFFFFF"/>
        <w:spacing w:after="0" w:line="253" w:lineRule="atLeast"/>
        <w:jc w:val="both"/>
        <w:rPr>
          <w:rFonts w:ascii="Cambria" w:hAnsi="Cambria" w:cs="Calibri"/>
          <w:color w:val="212121"/>
          <w:sz w:val="24"/>
          <w:szCs w:val="24"/>
        </w:rPr>
      </w:pPr>
      <w:r w:rsidRPr="00804E39">
        <w:rPr>
          <w:rFonts w:ascii="Cambria" w:hAnsi="Cambria" w:cs="Calibri"/>
          <w:color w:val="212121"/>
          <w:sz w:val="24"/>
          <w:szCs w:val="24"/>
        </w:rPr>
        <w:lastRenderedPageBreak/>
        <w:t>Association « </w:t>
      </w:r>
      <w:proofErr w:type="spellStart"/>
      <w:r w:rsidRPr="00804E39">
        <w:rPr>
          <w:rFonts w:ascii="Cambria" w:hAnsi="Cambria" w:cs="Calibri"/>
          <w:color w:val="212121"/>
          <w:sz w:val="24"/>
          <w:szCs w:val="24"/>
        </w:rPr>
        <w:t>Tomite</w:t>
      </w:r>
      <w:proofErr w:type="spellEnd"/>
      <w:r w:rsidRPr="00804E39">
        <w:rPr>
          <w:rFonts w:ascii="Cambria" w:hAnsi="Cambria" w:cs="Calibri"/>
          <w:color w:val="212121"/>
          <w:sz w:val="24"/>
          <w:szCs w:val="24"/>
        </w:rPr>
        <w:t xml:space="preserve"> </w:t>
      </w:r>
      <w:proofErr w:type="spellStart"/>
      <w:r w:rsidRPr="00804E39">
        <w:rPr>
          <w:rFonts w:ascii="Cambria" w:hAnsi="Cambria" w:cs="Calibri"/>
          <w:color w:val="212121"/>
          <w:sz w:val="24"/>
          <w:szCs w:val="24"/>
        </w:rPr>
        <w:t>Ta’urua</w:t>
      </w:r>
      <w:proofErr w:type="spellEnd"/>
      <w:r w:rsidRPr="00804E39">
        <w:rPr>
          <w:rFonts w:ascii="Cambria" w:hAnsi="Cambria" w:cs="Calibri"/>
          <w:color w:val="212121"/>
          <w:sz w:val="24"/>
          <w:szCs w:val="24"/>
        </w:rPr>
        <w:t xml:space="preserve"> </w:t>
      </w:r>
      <w:proofErr w:type="spellStart"/>
      <w:r w:rsidRPr="00804E39">
        <w:rPr>
          <w:rFonts w:ascii="Cambria" w:hAnsi="Cambria" w:cs="Calibri"/>
          <w:color w:val="212121"/>
          <w:sz w:val="24"/>
          <w:szCs w:val="24"/>
        </w:rPr>
        <w:t>Rau</w:t>
      </w:r>
      <w:proofErr w:type="spellEnd"/>
      <w:r w:rsidRPr="00804E39">
        <w:rPr>
          <w:rFonts w:ascii="Cambria" w:hAnsi="Cambria" w:cs="Calibri"/>
          <w:color w:val="212121"/>
          <w:sz w:val="24"/>
          <w:szCs w:val="24"/>
        </w:rPr>
        <w:t xml:space="preserve"> e </w:t>
      </w:r>
      <w:proofErr w:type="spellStart"/>
      <w:r w:rsidRPr="00804E39">
        <w:rPr>
          <w:rFonts w:ascii="Cambria" w:hAnsi="Cambria" w:cs="Calibri"/>
          <w:color w:val="212121"/>
          <w:sz w:val="24"/>
          <w:szCs w:val="24"/>
        </w:rPr>
        <w:t>Heiva</w:t>
      </w:r>
      <w:proofErr w:type="spellEnd"/>
      <w:r w:rsidRPr="00804E39">
        <w:rPr>
          <w:rFonts w:ascii="Cambria" w:hAnsi="Cambria" w:cs="Calibri"/>
          <w:color w:val="212121"/>
          <w:sz w:val="24"/>
          <w:szCs w:val="24"/>
        </w:rPr>
        <w:t xml:space="preserve"> i Raivavae » pour l’organisation du </w:t>
      </w:r>
      <w:proofErr w:type="spellStart"/>
      <w:r w:rsidRPr="00804E39">
        <w:rPr>
          <w:rFonts w:ascii="Cambria" w:hAnsi="Cambria" w:cs="Calibri"/>
          <w:color w:val="212121"/>
          <w:sz w:val="24"/>
          <w:szCs w:val="24"/>
        </w:rPr>
        <w:t>Heiva</w:t>
      </w:r>
      <w:proofErr w:type="spellEnd"/>
      <w:r w:rsidRPr="00804E39">
        <w:rPr>
          <w:rFonts w:ascii="Cambria" w:hAnsi="Cambria" w:cs="Calibri"/>
          <w:color w:val="212121"/>
          <w:sz w:val="24"/>
          <w:szCs w:val="24"/>
        </w:rPr>
        <w:t xml:space="preserve"> i Raivavae pour un montant de 500 000 </w:t>
      </w:r>
      <w:proofErr w:type="spellStart"/>
      <w:r w:rsidRPr="00804E39">
        <w:rPr>
          <w:rFonts w:ascii="Cambria" w:hAnsi="Cambria" w:cs="Calibri"/>
          <w:color w:val="212121"/>
          <w:sz w:val="24"/>
          <w:szCs w:val="24"/>
        </w:rPr>
        <w:t>Fcfp</w:t>
      </w:r>
      <w:proofErr w:type="spellEnd"/>
      <w:r w:rsidRPr="00804E39">
        <w:rPr>
          <w:rFonts w:ascii="Cambria" w:hAnsi="Cambria" w:cs="Calibri"/>
          <w:color w:val="212121"/>
          <w:sz w:val="24"/>
          <w:szCs w:val="24"/>
        </w:rPr>
        <w:t> ;</w:t>
      </w:r>
    </w:p>
    <w:p w:rsidR="007D05CC" w:rsidRPr="00804E39" w:rsidRDefault="007D05CC" w:rsidP="002838CA">
      <w:pPr>
        <w:pStyle w:val="Paragraphedeliste"/>
        <w:numPr>
          <w:ilvl w:val="0"/>
          <w:numId w:val="20"/>
        </w:numPr>
        <w:shd w:val="clear" w:color="auto" w:fill="FFFFFF"/>
        <w:spacing w:after="0" w:line="253" w:lineRule="atLeast"/>
        <w:jc w:val="both"/>
        <w:rPr>
          <w:rFonts w:ascii="Cambria" w:hAnsi="Cambria" w:cs="Calibri"/>
          <w:color w:val="212121"/>
          <w:sz w:val="24"/>
          <w:szCs w:val="24"/>
        </w:rPr>
      </w:pPr>
      <w:r w:rsidRPr="00804E39">
        <w:rPr>
          <w:rFonts w:ascii="Cambria" w:hAnsi="Cambria" w:cs="Calibri"/>
          <w:color w:val="212121"/>
          <w:sz w:val="24"/>
          <w:szCs w:val="24"/>
        </w:rPr>
        <w:t xml:space="preserve">Conservatoire artistique de la Polynésie française – Te </w:t>
      </w:r>
      <w:proofErr w:type="spellStart"/>
      <w:r w:rsidRPr="00804E39">
        <w:rPr>
          <w:rFonts w:ascii="Cambria" w:hAnsi="Cambria" w:cs="Calibri"/>
          <w:color w:val="212121"/>
          <w:sz w:val="24"/>
          <w:szCs w:val="24"/>
        </w:rPr>
        <w:t>Fare</w:t>
      </w:r>
      <w:proofErr w:type="spellEnd"/>
      <w:r w:rsidRPr="00804E39">
        <w:rPr>
          <w:rFonts w:ascii="Cambria" w:hAnsi="Cambria" w:cs="Calibri"/>
          <w:color w:val="212121"/>
          <w:sz w:val="24"/>
          <w:szCs w:val="24"/>
        </w:rPr>
        <w:t xml:space="preserve"> </w:t>
      </w:r>
      <w:proofErr w:type="spellStart"/>
      <w:r w:rsidRPr="00804E39">
        <w:rPr>
          <w:rFonts w:ascii="Cambria" w:hAnsi="Cambria" w:cs="Calibri"/>
          <w:color w:val="212121"/>
          <w:sz w:val="24"/>
          <w:szCs w:val="24"/>
        </w:rPr>
        <w:t>Upa</w:t>
      </w:r>
      <w:proofErr w:type="spellEnd"/>
      <w:r w:rsidRPr="00804E39">
        <w:rPr>
          <w:rFonts w:ascii="Cambria" w:hAnsi="Cambria" w:cs="Calibri"/>
          <w:color w:val="212121"/>
          <w:sz w:val="24"/>
          <w:szCs w:val="24"/>
        </w:rPr>
        <w:t xml:space="preserve"> </w:t>
      </w:r>
      <w:proofErr w:type="spellStart"/>
      <w:r w:rsidRPr="00804E39">
        <w:rPr>
          <w:rFonts w:ascii="Cambria" w:hAnsi="Cambria" w:cs="Calibri"/>
          <w:color w:val="212121"/>
          <w:sz w:val="24"/>
          <w:szCs w:val="24"/>
        </w:rPr>
        <w:t>Rau</w:t>
      </w:r>
      <w:proofErr w:type="spellEnd"/>
      <w:r w:rsidRPr="00804E39">
        <w:rPr>
          <w:rFonts w:ascii="Cambria" w:hAnsi="Cambria" w:cs="Calibri"/>
          <w:color w:val="212121"/>
          <w:sz w:val="24"/>
          <w:szCs w:val="24"/>
        </w:rPr>
        <w:t xml:space="preserve"> (CAPF) pour l’acquisition de matériels pédagogiques et techniques, pour un montant de 5 200 000 </w:t>
      </w:r>
      <w:proofErr w:type="spellStart"/>
      <w:r w:rsidRPr="00804E39">
        <w:rPr>
          <w:rFonts w:ascii="Cambria" w:hAnsi="Cambria" w:cs="Calibri"/>
          <w:color w:val="212121"/>
          <w:sz w:val="24"/>
          <w:szCs w:val="24"/>
        </w:rPr>
        <w:t>Fcfp</w:t>
      </w:r>
      <w:proofErr w:type="spellEnd"/>
      <w:r w:rsidRPr="00804E39">
        <w:rPr>
          <w:rFonts w:ascii="Cambria" w:hAnsi="Cambria" w:cs="Calibri"/>
          <w:color w:val="212121"/>
          <w:sz w:val="24"/>
          <w:szCs w:val="24"/>
        </w:rPr>
        <w:t> ;</w:t>
      </w:r>
    </w:p>
    <w:p w:rsidR="007D05CC" w:rsidRPr="00804E39" w:rsidRDefault="007D05CC" w:rsidP="002838CA">
      <w:pPr>
        <w:pStyle w:val="Paragraphedeliste"/>
        <w:numPr>
          <w:ilvl w:val="0"/>
          <w:numId w:val="20"/>
        </w:numPr>
        <w:shd w:val="clear" w:color="auto" w:fill="FFFFFF"/>
        <w:spacing w:after="0" w:line="253" w:lineRule="atLeast"/>
        <w:jc w:val="both"/>
        <w:rPr>
          <w:rFonts w:ascii="Cambria" w:hAnsi="Cambria" w:cs="Calibri"/>
          <w:color w:val="212121"/>
          <w:sz w:val="24"/>
          <w:szCs w:val="24"/>
        </w:rPr>
      </w:pPr>
      <w:r w:rsidRPr="00804E39">
        <w:rPr>
          <w:rFonts w:ascii="Cambria" w:hAnsi="Cambria" w:cs="Calibri"/>
          <w:color w:val="212121"/>
          <w:sz w:val="24"/>
          <w:szCs w:val="24"/>
        </w:rPr>
        <w:t xml:space="preserve">Te </w:t>
      </w:r>
      <w:proofErr w:type="spellStart"/>
      <w:r w:rsidRPr="00804E39">
        <w:rPr>
          <w:rFonts w:ascii="Cambria" w:hAnsi="Cambria" w:cs="Calibri"/>
          <w:color w:val="212121"/>
          <w:sz w:val="24"/>
          <w:szCs w:val="24"/>
        </w:rPr>
        <w:t>Fare</w:t>
      </w:r>
      <w:proofErr w:type="spellEnd"/>
      <w:r w:rsidRPr="00804E39">
        <w:rPr>
          <w:rFonts w:ascii="Cambria" w:hAnsi="Cambria" w:cs="Calibri"/>
          <w:color w:val="212121"/>
          <w:sz w:val="24"/>
          <w:szCs w:val="24"/>
        </w:rPr>
        <w:t xml:space="preserve"> </w:t>
      </w:r>
      <w:proofErr w:type="spellStart"/>
      <w:r w:rsidRPr="00804E39">
        <w:rPr>
          <w:rFonts w:ascii="Cambria" w:hAnsi="Cambria" w:cs="Calibri"/>
          <w:color w:val="212121"/>
          <w:sz w:val="24"/>
          <w:szCs w:val="24"/>
        </w:rPr>
        <w:t>Tauhiti</w:t>
      </w:r>
      <w:proofErr w:type="spellEnd"/>
      <w:r w:rsidRPr="00804E39">
        <w:rPr>
          <w:rFonts w:ascii="Cambria" w:hAnsi="Cambria" w:cs="Calibri"/>
          <w:color w:val="212121"/>
          <w:sz w:val="24"/>
          <w:szCs w:val="24"/>
        </w:rPr>
        <w:t xml:space="preserve"> Nui – Maison de la culture (TFTN) pour l’organisation d’évènements culturels au titre de l’année 2019, pour un montant de 78 842 000 </w:t>
      </w:r>
      <w:proofErr w:type="spellStart"/>
      <w:r w:rsidRPr="00804E39">
        <w:rPr>
          <w:rFonts w:ascii="Cambria" w:hAnsi="Cambria" w:cs="Calibri"/>
          <w:color w:val="212121"/>
          <w:sz w:val="24"/>
          <w:szCs w:val="24"/>
        </w:rPr>
        <w:t>Fcfp</w:t>
      </w:r>
      <w:proofErr w:type="spellEnd"/>
      <w:r w:rsidRPr="00804E39">
        <w:rPr>
          <w:rFonts w:ascii="Cambria" w:hAnsi="Cambria" w:cs="Calibri"/>
          <w:color w:val="212121"/>
          <w:sz w:val="24"/>
          <w:szCs w:val="24"/>
        </w:rPr>
        <w:t> ;</w:t>
      </w:r>
    </w:p>
    <w:p w:rsidR="007D05CC" w:rsidRPr="00804E39" w:rsidRDefault="007D05CC" w:rsidP="002838CA">
      <w:pPr>
        <w:pStyle w:val="Paragraphedeliste"/>
        <w:numPr>
          <w:ilvl w:val="0"/>
          <w:numId w:val="20"/>
        </w:numPr>
        <w:shd w:val="clear" w:color="auto" w:fill="FFFFFF"/>
        <w:spacing w:line="253" w:lineRule="atLeast"/>
        <w:jc w:val="both"/>
        <w:rPr>
          <w:rFonts w:ascii="Cambria" w:hAnsi="Cambria" w:cs="Calibri"/>
          <w:color w:val="212121"/>
          <w:sz w:val="24"/>
          <w:szCs w:val="24"/>
        </w:rPr>
      </w:pPr>
      <w:r w:rsidRPr="00804E39">
        <w:rPr>
          <w:rFonts w:ascii="Cambria" w:hAnsi="Cambria" w:cs="Calibri"/>
          <w:color w:val="212121"/>
          <w:sz w:val="24"/>
          <w:szCs w:val="24"/>
        </w:rPr>
        <w:t xml:space="preserve">Te </w:t>
      </w:r>
      <w:proofErr w:type="spellStart"/>
      <w:r w:rsidRPr="00804E39">
        <w:rPr>
          <w:rFonts w:ascii="Cambria" w:hAnsi="Cambria" w:cs="Calibri"/>
          <w:color w:val="212121"/>
          <w:sz w:val="24"/>
          <w:szCs w:val="24"/>
        </w:rPr>
        <w:t>Fare</w:t>
      </w:r>
      <w:proofErr w:type="spellEnd"/>
      <w:r w:rsidRPr="00804E39">
        <w:rPr>
          <w:rFonts w:ascii="Cambria" w:hAnsi="Cambria" w:cs="Calibri"/>
          <w:color w:val="212121"/>
          <w:sz w:val="24"/>
          <w:szCs w:val="24"/>
        </w:rPr>
        <w:t xml:space="preserve"> </w:t>
      </w:r>
      <w:proofErr w:type="spellStart"/>
      <w:r w:rsidRPr="00804E39">
        <w:rPr>
          <w:rFonts w:ascii="Cambria" w:hAnsi="Cambria" w:cs="Calibri"/>
          <w:color w:val="212121"/>
          <w:sz w:val="24"/>
          <w:szCs w:val="24"/>
        </w:rPr>
        <w:t>Tauhiti</w:t>
      </w:r>
      <w:proofErr w:type="spellEnd"/>
      <w:r w:rsidRPr="00804E39">
        <w:rPr>
          <w:rFonts w:ascii="Cambria" w:hAnsi="Cambria" w:cs="Calibri"/>
          <w:color w:val="212121"/>
          <w:sz w:val="24"/>
          <w:szCs w:val="24"/>
        </w:rPr>
        <w:t xml:space="preserve"> Nui – Maison de la Culture pour l’acquisition de palans de levage motorisés, pour un montant de 8 345 510 </w:t>
      </w:r>
      <w:proofErr w:type="spellStart"/>
      <w:r w:rsidRPr="00804E39">
        <w:rPr>
          <w:rFonts w:ascii="Cambria" w:hAnsi="Cambria" w:cs="Calibri"/>
          <w:color w:val="212121"/>
          <w:sz w:val="24"/>
          <w:szCs w:val="24"/>
        </w:rPr>
        <w:t>Fcfp</w:t>
      </w:r>
      <w:proofErr w:type="spellEnd"/>
      <w:r w:rsidRPr="00804E39">
        <w:rPr>
          <w:rFonts w:ascii="Cambria" w:hAnsi="Cambria" w:cs="Calibri"/>
          <w:color w:val="212121"/>
          <w:sz w:val="24"/>
          <w:szCs w:val="24"/>
        </w:rPr>
        <w:t>.</w:t>
      </w:r>
    </w:p>
    <w:p w:rsidR="007D05CC" w:rsidRPr="00804E39" w:rsidRDefault="007D05CC" w:rsidP="002838CA">
      <w:pPr>
        <w:shd w:val="clear" w:color="auto" w:fill="FFFFFF"/>
        <w:jc w:val="both"/>
        <w:rPr>
          <w:rFonts w:ascii="Cambria" w:hAnsi="Cambria" w:cs="Calibri"/>
          <w:color w:val="212121"/>
        </w:rPr>
      </w:pPr>
      <w:r w:rsidRPr="00804E39">
        <w:rPr>
          <w:rFonts w:ascii="Cambria" w:hAnsi="Cambria" w:cs="Calibri"/>
          <w:b/>
          <w:bCs/>
          <w:color w:val="212121"/>
        </w:rPr>
        <w:t> </w:t>
      </w:r>
    </w:p>
    <w:p w:rsidR="007D05CC" w:rsidRPr="00804E39" w:rsidRDefault="007D05CC" w:rsidP="002838CA">
      <w:pPr>
        <w:shd w:val="clear" w:color="auto" w:fill="FFFFFF"/>
        <w:jc w:val="both"/>
        <w:rPr>
          <w:rFonts w:ascii="Cambria" w:hAnsi="Cambria" w:cs="Calibri"/>
          <w:color w:val="212121"/>
        </w:rPr>
      </w:pPr>
      <w:r w:rsidRPr="00804E39">
        <w:rPr>
          <w:rFonts w:ascii="Cambria" w:hAnsi="Cambria" w:cs="Calibri"/>
          <w:b/>
          <w:bCs/>
          <w:color w:val="212121"/>
        </w:rPr>
        <w:t>Soutien au premier festival international de jazz à Tahiti</w:t>
      </w:r>
    </w:p>
    <w:p w:rsidR="007D05CC" w:rsidRPr="00804E39" w:rsidRDefault="007D05CC" w:rsidP="002838CA">
      <w:pPr>
        <w:pStyle w:val="-lettretextegeda0"/>
        <w:shd w:val="clear" w:color="auto" w:fill="FFFFFF"/>
        <w:spacing w:before="360" w:beforeAutospacing="0" w:after="0" w:afterAutospacing="0"/>
        <w:jc w:val="both"/>
        <w:rPr>
          <w:rFonts w:ascii="Cambria" w:hAnsi="Cambria"/>
          <w:color w:val="212121"/>
        </w:rPr>
      </w:pPr>
      <w:r w:rsidRPr="00804E39">
        <w:rPr>
          <w:rFonts w:ascii="Cambria" w:hAnsi="Cambria"/>
          <w:color w:val="212121"/>
        </w:rPr>
        <w:t>La Polynésie française accueillera, les jeudi 26, samedi 28 et dimanche 29 septembre prochains, le premier festival international de Jazz - le "</w:t>
      </w:r>
      <w:r w:rsidRPr="00804E39">
        <w:rPr>
          <w:rFonts w:ascii="Cambria" w:hAnsi="Cambria"/>
          <w:i/>
          <w:iCs/>
          <w:color w:val="212121"/>
        </w:rPr>
        <w:t>Tahiti Soul Jazz Festival</w:t>
      </w:r>
      <w:r w:rsidRPr="00804E39">
        <w:rPr>
          <w:rFonts w:ascii="Cambria" w:hAnsi="Cambria"/>
          <w:color w:val="212121"/>
        </w:rPr>
        <w:t xml:space="preserve">" - avec la visite exceptionnelle d'une des plus grandes chanteuses au plan mondial, </w:t>
      </w:r>
      <w:proofErr w:type="spellStart"/>
      <w:r w:rsidRPr="00804E39">
        <w:rPr>
          <w:rFonts w:ascii="Cambria" w:hAnsi="Cambria"/>
          <w:color w:val="212121"/>
        </w:rPr>
        <w:t>Deedee</w:t>
      </w:r>
      <w:proofErr w:type="spellEnd"/>
      <w:r w:rsidRPr="00804E39">
        <w:rPr>
          <w:rFonts w:ascii="Cambria" w:hAnsi="Cambria"/>
          <w:color w:val="212121"/>
        </w:rPr>
        <w:t xml:space="preserve"> Bridgewater, et de nombreux musiciens de très haut niveau. Le Conservatoire artistique de la Polynésie française organisera par ailleurs une série de Master classes ouvertes au public avec les artistes.</w:t>
      </w:r>
    </w:p>
    <w:p w:rsidR="007D05CC" w:rsidRPr="00804E39" w:rsidRDefault="007D05CC" w:rsidP="002838CA">
      <w:pPr>
        <w:pStyle w:val="-lettretextegeda0"/>
        <w:shd w:val="clear" w:color="auto" w:fill="FFFFFF"/>
        <w:spacing w:before="120" w:beforeAutospacing="0" w:after="0" w:afterAutospacing="0"/>
        <w:jc w:val="both"/>
        <w:rPr>
          <w:rFonts w:ascii="Cambria" w:hAnsi="Cambria"/>
          <w:color w:val="212121"/>
        </w:rPr>
      </w:pPr>
      <w:r w:rsidRPr="00804E39">
        <w:rPr>
          <w:rFonts w:ascii="Cambria" w:hAnsi="Cambria"/>
          <w:color w:val="212121"/>
        </w:rPr>
        <w:t>Ce festival international a pour but d'assurer la promotion du </w:t>
      </w:r>
      <w:r w:rsidRPr="00804E39">
        <w:rPr>
          <w:rFonts w:ascii="Cambria" w:hAnsi="Cambria"/>
          <w:i/>
          <w:iCs/>
          <w:color w:val="212121"/>
        </w:rPr>
        <w:t>Jazz </w:t>
      </w:r>
      <w:r w:rsidRPr="00804E39">
        <w:rPr>
          <w:rFonts w:ascii="Cambria" w:hAnsi="Cambria"/>
          <w:color w:val="212121"/>
        </w:rPr>
        <w:t>et de la musique </w:t>
      </w:r>
      <w:r w:rsidRPr="00804E39">
        <w:rPr>
          <w:rFonts w:ascii="Cambria" w:hAnsi="Cambria"/>
          <w:i/>
          <w:iCs/>
          <w:color w:val="212121"/>
        </w:rPr>
        <w:t>Soul</w:t>
      </w:r>
      <w:r w:rsidRPr="00804E39">
        <w:rPr>
          <w:rFonts w:ascii="Cambria" w:hAnsi="Cambria"/>
          <w:color w:val="212121"/>
        </w:rPr>
        <w:t> en Polynésie française et dans le Pacifique insulaire. Il portera également une empreinte écologique très forte, voulue par son producteur, la société </w:t>
      </w:r>
      <w:r w:rsidRPr="00804E39">
        <w:rPr>
          <w:rFonts w:ascii="Cambria" w:hAnsi="Cambria"/>
          <w:i/>
          <w:iCs/>
          <w:color w:val="212121"/>
        </w:rPr>
        <w:t>2DZ Productions</w:t>
      </w:r>
      <w:r w:rsidRPr="00804E39">
        <w:rPr>
          <w:rFonts w:ascii="Cambria" w:hAnsi="Cambria"/>
          <w:color w:val="212121"/>
        </w:rPr>
        <w:t xml:space="preserve">. Les concerts seront organisés dans les espaces de l'Hôtel </w:t>
      </w:r>
      <w:proofErr w:type="spellStart"/>
      <w:r w:rsidRPr="00804E39">
        <w:rPr>
          <w:rFonts w:ascii="Cambria" w:hAnsi="Cambria"/>
          <w:color w:val="212121"/>
        </w:rPr>
        <w:t>Manava</w:t>
      </w:r>
      <w:proofErr w:type="spellEnd"/>
      <w:r w:rsidRPr="00804E39">
        <w:rPr>
          <w:rFonts w:ascii="Cambria" w:hAnsi="Cambria"/>
          <w:color w:val="212121"/>
        </w:rPr>
        <w:t xml:space="preserve"> sis à Punaauia (le jeudi 26 septembre) et dans les jardins du Musée de Tahiti et des îles (les samedi 26 et dimanche 28 septembre).</w:t>
      </w:r>
    </w:p>
    <w:p w:rsidR="00EB023E" w:rsidRPr="00804E39" w:rsidRDefault="00EB023E" w:rsidP="002838CA">
      <w:pPr>
        <w:pStyle w:val="-LettreTexteGEDA"/>
        <w:ind w:firstLine="0"/>
        <w:rPr>
          <w:rFonts w:ascii="Cambria" w:hAnsi="Cambria"/>
          <w:noProof w:val="0"/>
          <w:szCs w:val="24"/>
        </w:rPr>
      </w:pPr>
    </w:p>
    <w:p w:rsidR="007D05CC" w:rsidRPr="00804E39" w:rsidRDefault="007D05CC" w:rsidP="002838CA">
      <w:pPr>
        <w:pStyle w:val="-lettretextegeda0"/>
        <w:shd w:val="clear" w:color="auto" w:fill="FFFFFF"/>
        <w:spacing w:before="120" w:beforeAutospacing="0" w:after="0" w:afterAutospacing="0"/>
        <w:jc w:val="both"/>
        <w:rPr>
          <w:rFonts w:ascii="Cambria" w:hAnsi="Cambria"/>
          <w:color w:val="212121"/>
        </w:rPr>
      </w:pPr>
      <w:r w:rsidRPr="00804E39">
        <w:rPr>
          <w:rFonts w:ascii="Cambria" w:hAnsi="Cambria"/>
          <w:b/>
          <w:bCs/>
          <w:color w:val="212121"/>
        </w:rPr>
        <w:t>Modification des conditions techniques de dialyse</w:t>
      </w:r>
    </w:p>
    <w:p w:rsidR="007D05CC" w:rsidRPr="00804E39" w:rsidRDefault="007D05CC" w:rsidP="002838CA">
      <w:pPr>
        <w:pStyle w:val="-lettretextegeda0"/>
        <w:shd w:val="clear" w:color="auto" w:fill="FFFFFF"/>
        <w:spacing w:before="180" w:beforeAutospacing="0" w:after="0" w:afterAutospacing="0"/>
        <w:jc w:val="both"/>
        <w:rPr>
          <w:rFonts w:ascii="Cambria" w:hAnsi="Cambria"/>
          <w:color w:val="212121"/>
        </w:rPr>
      </w:pPr>
      <w:r w:rsidRPr="00804E39">
        <w:rPr>
          <w:rFonts w:ascii="Cambria" w:hAnsi="Cambria"/>
          <w:color w:val="212121"/>
        </w:rPr>
        <w:t>Les reins jouent un rôle de filtre dans l’organisme. Lorsqu’ils sont trop défectueux, l’utilisation d’un appareil de dialyse (ou rein artificiel) devient nécessaire, pendant plusieurs heures, généralement trois fois par semaine. Bien qu’il soit contraignant, ce traitement permet le plus souvent de continuer à mener une vie familiale et professionnelle habituelle. Il est important que les techniques de dialyse puissent permettre dans la mesure du possible, une prise en charge à proximité du lieu de vie des patients polynésiens.</w:t>
      </w:r>
    </w:p>
    <w:p w:rsidR="007D05CC" w:rsidRPr="00804E39" w:rsidRDefault="007D05CC" w:rsidP="002838CA">
      <w:pPr>
        <w:pStyle w:val="-lettretextegeda0"/>
        <w:shd w:val="clear" w:color="auto" w:fill="FFFFFF"/>
        <w:spacing w:before="180" w:beforeAutospacing="0" w:after="0" w:afterAutospacing="0"/>
        <w:jc w:val="both"/>
        <w:rPr>
          <w:rFonts w:ascii="Cambria" w:hAnsi="Cambria"/>
          <w:color w:val="212121"/>
        </w:rPr>
      </w:pPr>
      <w:r w:rsidRPr="00804E39">
        <w:rPr>
          <w:rFonts w:ascii="Cambria" w:hAnsi="Cambria"/>
          <w:color w:val="212121"/>
        </w:rPr>
        <w:t>Compte tenu de l’évolution des techniques et des besoins des patients, les deux arrêtés pris en Conseil des ministres, actualisent les conditions règlementaires de dialyse en vigueur depuis plus de 10 ans en Polynésie.</w:t>
      </w:r>
    </w:p>
    <w:p w:rsidR="002838CA" w:rsidRPr="00804E39" w:rsidRDefault="002838CA" w:rsidP="002838CA">
      <w:pPr>
        <w:pStyle w:val="-lettretextegeda0"/>
        <w:shd w:val="clear" w:color="auto" w:fill="FFFFFF"/>
        <w:spacing w:before="180" w:beforeAutospacing="0" w:after="0" w:afterAutospacing="0"/>
        <w:jc w:val="both"/>
        <w:rPr>
          <w:rFonts w:ascii="Cambria" w:hAnsi="Cambria"/>
          <w:color w:val="212121"/>
        </w:rPr>
      </w:pPr>
    </w:p>
    <w:p w:rsidR="007D05CC" w:rsidRPr="00804E39" w:rsidRDefault="007D05CC" w:rsidP="002838CA">
      <w:pPr>
        <w:pStyle w:val="-lettretextegeda0"/>
        <w:shd w:val="clear" w:color="auto" w:fill="FFFFFF"/>
        <w:spacing w:before="0" w:beforeAutospacing="0" w:after="0" w:afterAutospacing="0"/>
        <w:jc w:val="both"/>
        <w:rPr>
          <w:rFonts w:ascii="Cambria" w:hAnsi="Cambria"/>
          <w:color w:val="212121"/>
        </w:rPr>
      </w:pPr>
      <w:r w:rsidRPr="00804E39">
        <w:rPr>
          <w:rFonts w:ascii="Cambria" w:hAnsi="Cambria"/>
          <w:color w:val="212121"/>
        </w:rPr>
        <w:t>Ces deux arrêtés permettront de :</w:t>
      </w:r>
    </w:p>
    <w:p w:rsidR="002838CA" w:rsidRPr="00804E39" w:rsidRDefault="002838CA" w:rsidP="002838CA">
      <w:pPr>
        <w:pStyle w:val="-lettretextegeda0"/>
        <w:shd w:val="clear" w:color="auto" w:fill="FFFFFF"/>
        <w:spacing w:before="0" w:beforeAutospacing="0" w:after="0" w:afterAutospacing="0"/>
        <w:jc w:val="both"/>
        <w:rPr>
          <w:rFonts w:ascii="Cambria" w:hAnsi="Cambria"/>
          <w:color w:val="212121"/>
        </w:rPr>
      </w:pPr>
    </w:p>
    <w:p w:rsidR="007D05CC" w:rsidRPr="00804E39" w:rsidRDefault="007D05CC" w:rsidP="002838CA">
      <w:pPr>
        <w:pStyle w:val="Corpsdetexte"/>
        <w:numPr>
          <w:ilvl w:val="0"/>
          <w:numId w:val="25"/>
        </w:numPr>
        <w:shd w:val="clear" w:color="auto" w:fill="FFFFFF"/>
        <w:spacing w:after="0"/>
        <w:jc w:val="both"/>
        <w:rPr>
          <w:rFonts w:ascii="Cambria" w:hAnsi="Cambria"/>
          <w:color w:val="212121"/>
        </w:rPr>
      </w:pPr>
      <w:r w:rsidRPr="00804E39">
        <w:rPr>
          <w:rFonts w:ascii="Cambria" w:hAnsi="Cambria"/>
          <w:color w:val="212121"/>
        </w:rPr>
        <w:t>répondre aux besoins des patients ;</w:t>
      </w:r>
    </w:p>
    <w:p w:rsidR="007D05CC" w:rsidRPr="00804E39" w:rsidRDefault="007D05CC" w:rsidP="002838CA">
      <w:pPr>
        <w:pStyle w:val="Corpsdetexte"/>
        <w:numPr>
          <w:ilvl w:val="0"/>
          <w:numId w:val="25"/>
        </w:numPr>
        <w:shd w:val="clear" w:color="auto" w:fill="FFFFFF"/>
        <w:spacing w:after="0"/>
        <w:jc w:val="both"/>
        <w:rPr>
          <w:rFonts w:ascii="Cambria" w:hAnsi="Cambria"/>
          <w:color w:val="212121"/>
        </w:rPr>
      </w:pPr>
      <w:r w:rsidRPr="00804E39">
        <w:rPr>
          <w:rFonts w:ascii="Cambria" w:hAnsi="Cambria"/>
          <w:color w:val="212121"/>
        </w:rPr>
        <w:t>garantir une prise en charge sécurisée, de qualité et adaptée ;</w:t>
      </w:r>
    </w:p>
    <w:p w:rsidR="007D05CC" w:rsidRPr="00804E39" w:rsidRDefault="007D05CC" w:rsidP="002838CA">
      <w:pPr>
        <w:pStyle w:val="Corpsdetexte"/>
        <w:numPr>
          <w:ilvl w:val="0"/>
          <w:numId w:val="25"/>
        </w:numPr>
        <w:shd w:val="clear" w:color="auto" w:fill="FFFFFF"/>
        <w:spacing w:after="0"/>
        <w:jc w:val="both"/>
        <w:rPr>
          <w:rFonts w:ascii="Cambria" w:hAnsi="Cambria"/>
          <w:color w:val="212121"/>
        </w:rPr>
      </w:pPr>
      <w:r w:rsidRPr="00804E39">
        <w:rPr>
          <w:rFonts w:ascii="Cambria" w:hAnsi="Cambria"/>
          <w:color w:val="212121"/>
        </w:rPr>
        <w:t>offrir une offre de soins de proximité ;</w:t>
      </w:r>
    </w:p>
    <w:p w:rsidR="007D05CC" w:rsidRPr="00804E39" w:rsidRDefault="007D05CC" w:rsidP="002838CA">
      <w:pPr>
        <w:pStyle w:val="Corpsdetexte"/>
        <w:numPr>
          <w:ilvl w:val="0"/>
          <w:numId w:val="25"/>
        </w:numPr>
        <w:shd w:val="clear" w:color="auto" w:fill="FFFFFF"/>
        <w:spacing w:after="0"/>
        <w:jc w:val="both"/>
        <w:rPr>
          <w:rFonts w:ascii="Cambria" w:hAnsi="Cambria"/>
          <w:color w:val="212121"/>
        </w:rPr>
      </w:pPr>
      <w:r w:rsidRPr="00804E39">
        <w:rPr>
          <w:rFonts w:ascii="Cambria" w:hAnsi="Cambria"/>
          <w:color w:val="212121"/>
        </w:rPr>
        <w:t>offrir une offre de soins diversifiée ;</w:t>
      </w:r>
    </w:p>
    <w:p w:rsidR="007D05CC" w:rsidRPr="00804E39" w:rsidRDefault="007D05CC" w:rsidP="002838CA">
      <w:pPr>
        <w:pStyle w:val="Corpsdetexte"/>
        <w:numPr>
          <w:ilvl w:val="0"/>
          <w:numId w:val="25"/>
        </w:numPr>
        <w:shd w:val="clear" w:color="auto" w:fill="FFFFFF"/>
        <w:spacing w:after="0"/>
        <w:jc w:val="both"/>
        <w:rPr>
          <w:rFonts w:ascii="Cambria" w:hAnsi="Cambria"/>
          <w:color w:val="212121"/>
        </w:rPr>
      </w:pPr>
      <w:r w:rsidRPr="00804E39">
        <w:rPr>
          <w:rFonts w:ascii="Cambria" w:hAnsi="Cambria"/>
          <w:color w:val="212121"/>
        </w:rPr>
        <w:lastRenderedPageBreak/>
        <w:t>assurer la continuité de la prise en charge et l’orientation des patients entre les diverses modalités de traitement;</w:t>
      </w:r>
    </w:p>
    <w:p w:rsidR="007D05CC" w:rsidRPr="00804E39" w:rsidRDefault="007D05CC" w:rsidP="002838CA">
      <w:pPr>
        <w:pStyle w:val="Corpsdetexte"/>
        <w:numPr>
          <w:ilvl w:val="0"/>
          <w:numId w:val="25"/>
        </w:numPr>
        <w:shd w:val="clear" w:color="auto" w:fill="FFFFFF"/>
        <w:spacing w:after="0"/>
        <w:jc w:val="both"/>
        <w:rPr>
          <w:rFonts w:ascii="Cambria" w:hAnsi="Cambria"/>
          <w:color w:val="212121"/>
        </w:rPr>
      </w:pPr>
      <w:r w:rsidRPr="00804E39">
        <w:rPr>
          <w:rFonts w:ascii="Cambria" w:hAnsi="Cambria"/>
          <w:color w:val="212121"/>
        </w:rPr>
        <w:t>permettre une viabilité économique du dispositif à l’échelle du Pays (garantir l’efficience du dispositif).</w:t>
      </w:r>
    </w:p>
    <w:p w:rsidR="007D05CC" w:rsidRPr="00804E39" w:rsidRDefault="007D05CC" w:rsidP="002838CA">
      <w:pPr>
        <w:shd w:val="clear" w:color="auto" w:fill="FFFFFF"/>
        <w:spacing w:before="180"/>
        <w:jc w:val="both"/>
        <w:rPr>
          <w:rFonts w:ascii="Cambria" w:hAnsi="Cambria" w:cs="Calibri"/>
          <w:color w:val="212121"/>
        </w:rPr>
      </w:pPr>
      <w:r w:rsidRPr="00804E39">
        <w:rPr>
          <w:rFonts w:ascii="Cambria" w:hAnsi="Cambria" w:cs="Calibri"/>
          <w:color w:val="212121"/>
        </w:rPr>
        <w:t>Les modifications proposées par ces deux d’arrêtés, qui permettront une amélioration immédiate de l’organisation de la prise en charge des patients dialysés en Polynésie française, ont reçu un avis favorable de la Commission de l’organisation sanitaire en date du 6 juin dernier.</w:t>
      </w:r>
    </w:p>
    <w:p w:rsidR="00222AD8" w:rsidRPr="00804E39" w:rsidRDefault="00222AD8" w:rsidP="002838CA">
      <w:pPr>
        <w:spacing w:before="180"/>
        <w:jc w:val="both"/>
        <w:rPr>
          <w:rFonts w:ascii="Cambria" w:hAnsi="Cambria"/>
        </w:rPr>
      </w:pPr>
    </w:p>
    <w:p w:rsidR="002838CA" w:rsidRPr="00804E39" w:rsidRDefault="002838CA" w:rsidP="002838CA">
      <w:pPr>
        <w:shd w:val="clear" w:color="auto" w:fill="FFFFFF"/>
        <w:jc w:val="both"/>
        <w:rPr>
          <w:rFonts w:ascii="Cambria" w:hAnsi="Cambria" w:cs="Calibri"/>
          <w:color w:val="212121"/>
        </w:rPr>
      </w:pPr>
      <w:r w:rsidRPr="00804E39">
        <w:rPr>
          <w:rFonts w:ascii="Cambria" w:hAnsi="Cambria" w:cs="Calibri"/>
          <w:b/>
          <w:bCs/>
          <w:color w:val="212121"/>
        </w:rPr>
        <w:t>Subventions de fonctionnement à des associations sportives</w:t>
      </w:r>
    </w:p>
    <w:p w:rsidR="002838CA" w:rsidRPr="00804E39" w:rsidRDefault="002838CA" w:rsidP="002838CA">
      <w:pPr>
        <w:shd w:val="clear" w:color="auto" w:fill="FFFFFF"/>
        <w:jc w:val="both"/>
        <w:rPr>
          <w:rFonts w:ascii="Cambria" w:hAnsi="Cambria" w:cs="Calibri"/>
          <w:color w:val="212121"/>
        </w:rPr>
      </w:pPr>
      <w:r w:rsidRPr="00804E39">
        <w:rPr>
          <w:rFonts w:ascii="Cambria" w:hAnsi="Cambria" w:cs="Calibri"/>
          <w:color w:val="212121"/>
        </w:rPr>
        <w:t> </w:t>
      </w:r>
    </w:p>
    <w:p w:rsidR="002838CA" w:rsidRPr="00804E39" w:rsidRDefault="002838CA" w:rsidP="002838CA">
      <w:pPr>
        <w:shd w:val="clear" w:color="auto" w:fill="FFFFFF"/>
        <w:jc w:val="both"/>
        <w:rPr>
          <w:rFonts w:ascii="Cambria" w:hAnsi="Cambria" w:cs="Calibri"/>
          <w:color w:val="212121"/>
        </w:rPr>
      </w:pPr>
      <w:r w:rsidRPr="00804E39">
        <w:rPr>
          <w:rFonts w:ascii="Cambria" w:hAnsi="Cambria" w:cs="Calibri"/>
          <w:color w:val="212121"/>
        </w:rPr>
        <w:t xml:space="preserve">Le Conseil des ministres a examiné 9 dossiers de subventions destinées aux associations sportives pour un montant global de 21 889 000 </w:t>
      </w:r>
      <w:proofErr w:type="spellStart"/>
      <w:r w:rsidRPr="00804E39">
        <w:rPr>
          <w:rFonts w:ascii="Cambria" w:hAnsi="Cambria" w:cs="Calibri"/>
          <w:color w:val="212121"/>
        </w:rPr>
        <w:t>Fcfp</w:t>
      </w:r>
      <w:proofErr w:type="spellEnd"/>
      <w:r w:rsidRPr="00804E39">
        <w:rPr>
          <w:rFonts w:ascii="Cambria" w:hAnsi="Cambria" w:cs="Calibri"/>
          <w:color w:val="212121"/>
        </w:rPr>
        <w:t>, au titre des activités générales pour 2019 et selon les modalités suivantes :</w:t>
      </w:r>
    </w:p>
    <w:p w:rsidR="002838CA" w:rsidRPr="00804E39" w:rsidRDefault="002838CA" w:rsidP="002838CA">
      <w:pPr>
        <w:pStyle w:val="Paragraphedeliste"/>
        <w:shd w:val="clear" w:color="auto" w:fill="FFFFFF"/>
        <w:spacing w:after="240" w:line="253" w:lineRule="atLeast"/>
        <w:ind w:left="425"/>
        <w:jc w:val="both"/>
        <w:rPr>
          <w:rFonts w:ascii="Cambria" w:hAnsi="Cambria" w:cs="Calibri"/>
          <w:color w:val="212121"/>
          <w:sz w:val="24"/>
          <w:szCs w:val="24"/>
        </w:rPr>
      </w:pPr>
      <w:r w:rsidRPr="00804E39">
        <w:rPr>
          <w:rFonts w:ascii="Cambria" w:hAnsi="Cambria" w:cs="Calibri"/>
          <w:color w:val="212121"/>
          <w:sz w:val="24"/>
          <w:szCs w:val="24"/>
        </w:rPr>
        <w:t> </w:t>
      </w:r>
    </w:p>
    <w:p w:rsidR="002838CA" w:rsidRPr="00804E39" w:rsidRDefault="002838CA" w:rsidP="002838CA">
      <w:pPr>
        <w:pStyle w:val="-lettretextegeda0"/>
        <w:shd w:val="clear" w:color="auto" w:fill="FFFFFF"/>
        <w:spacing w:before="120" w:beforeAutospacing="0" w:after="0" w:afterAutospacing="0"/>
        <w:ind w:left="1440" w:hanging="360"/>
        <w:jc w:val="both"/>
        <w:rPr>
          <w:rFonts w:ascii="Cambria" w:hAnsi="Cambria"/>
          <w:color w:val="212121"/>
        </w:rPr>
      </w:pPr>
      <w:r w:rsidRPr="00804E39">
        <w:rPr>
          <w:rFonts w:ascii="Cambria" w:hAnsi="Cambria"/>
          <w:color w:val="212121"/>
        </w:rPr>
        <w:t xml:space="preserve">-      Association sportive Fei-PI 1923 pour un montant de 2 578 000 </w:t>
      </w:r>
      <w:proofErr w:type="spellStart"/>
      <w:r w:rsidRPr="00804E39">
        <w:rPr>
          <w:rFonts w:ascii="Cambria" w:hAnsi="Cambria"/>
          <w:color w:val="212121"/>
        </w:rPr>
        <w:t>Fcfp</w:t>
      </w:r>
      <w:proofErr w:type="spellEnd"/>
      <w:r w:rsidRPr="00804E39">
        <w:rPr>
          <w:rFonts w:ascii="Cambria" w:hAnsi="Cambria"/>
          <w:color w:val="212121"/>
        </w:rPr>
        <w:t>;</w:t>
      </w:r>
    </w:p>
    <w:p w:rsidR="002838CA" w:rsidRPr="00804E39" w:rsidRDefault="002838CA" w:rsidP="002838CA">
      <w:pPr>
        <w:pStyle w:val="-lettretextegeda0"/>
        <w:shd w:val="clear" w:color="auto" w:fill="FFFFFF"/>
        <w:spacing w:before="120" w:beforeAutospacing="0" w:after="0" w:afterAutospacing="0"/>
        <w:ind w:left="1440" w:hanging="360"/>
        <w:jc w:val="both"/>
        <w:rPr>
          <w:rFonts w:ascii="Cambria" w:hAnsi="Cambria"/>
          <w:color w:val="212121"/>
        </w:rPr>
      </w:pPr>
      <w:r w:rsidRPr="00804E39">
        <w:rPr>
          <w:rFonts w:ascii="Cambria" w:hAnsi="Cambria"/>
          <w:color w:val="212121"/>
        </w:rPr>
        <w:t xml:space="preserve">-      Association Ecole de voile </w:t>
      </w:r>
      <w:proofErr w:type="gramStart"/>
      <w:r w:rsidRPr="00804E39">
        <w:rPr>
          <w:rFonts w:ascii="Cambria" w:hAnsi="Cambria"/>
          <w:color w:val="212121"/>
        </w:rPr>
        <w:t xml:space="preserve">de </w:t>
      </w:r>
      <w:proofErr w:type="spellStart"/>
      <w:r w:rsidRPr="00804E39">
        <w:rPr>
          <w:rFonts w:ascii="Cambria" w:hAnsi="Cambria"/>
          <w:color w:val="212121"/>
        </w:rPr>
        <w:t>Arue</w:t>
      </w:r>
      <w:proofErr w:type="spellEnd"/>
      <w:proofErr w:type="gramEnd"/>
      <w:r w:rsidRPr="00804E39">
        <w:rPr>
          <w:rFonts w:ascii="Cambria" w:hAnsi="Cambria"/>
          <w:color w:val="212121"/>
        </w:rPr>
        <w:t xml:space="preserve"> pour un montant de 1 423 000 </w:t>
      </w:r>
      <w:proofErr w:type="spellStart"/>
      <w:r w:rsidRPr="00804E39">
        <w:rPr>
          <w:rFonts w:ascii="Cambria" w:hAnsi="Cambria"/>
          <w:color w:val="212121"/>
        </w:rPr>
        <w:t>Fcfp</w:t>
      </w:r>
      <w:proofErr w:type="spellEnd"/>
      <w:r w:rsidRPr="00804E39">
        <w:rPr>
          <w:rFonts w:ascii="Cambria" w:hAnsi="Cambria"/>
          <w:color w:val="212121"/>
        </w:rPr>
        <w:t>;</w:t>
      </w:r>
    </w:p>
    <w:p w:rsidR="002838CA" w:rsidRPr="00804E39" w:rsidRDefault="002838CA" w:rsidP="002838CA">
      <w:pPr>
        <w:pStyle w:val="-lettretextegeda0"/>
        <w:shd w:val="clear" w:color="auto" w:fill="FFFFFF"/>
        <w:spacing w:before="120" w:beforeAutospacing="0" w:after="0" w:afterAutospacing="0"/>
        <w:ind w:left="1440" w:hanging="360"/>
        <w:jc w:val="both"/>
        <w:rPr>
          <w:rFonts w:ascii="Cambria" w:hAnsi="Cambria"/>
          <w:color w:val="212121"/>
        </w:rPr>
      </w:pPr>
      <w:r w:rsidRPr="00804E39">
        <w:rPr>
          <w:rFonts w:ascii="Cambria" w:hAnsi="Cambria"/>
          <w:color w:val="212121"/>
        </w:rPr>
        <w:t xml:space="preserve">-      Association Les jeunes tahitiens pour un montant de 1 934 000 </w:t>
      </w:r>
      <w:proofErr w:type="spellStart"/>
      <w:r w:rsidRPr="00804E39">
        <w:rPr>
          <w:rFonts w:ascii="Cambria" w:hAnsi="Cambria"/>
          <w:color w:val="212121"/>
        </w:rPr>
        <w:t>Fcfp</w:t>
      </w:r>
      <w:proofErr w:type="spellEnd"/>
      <w:r w:rsidRPr="00804E39">
        <w:rPr>
          <w:rFonts w:ascii="Cambria" w:hAnsi="Cambria"/>
          <w:color w:val="212121"/>
        </w:rPr>
        <w:t>;</w:t>
      </w:r>
    </w:p>
    <w:p w:rsidR="002838CA" w:rsidRPr="00804E39" w:rsidRDefault="002838CA" w:rsidP="002838CA">
      <w:pPr>
        <w:pStyle w:val="-lettretextegeda0"/>
        <w:shd w:val="clear" w:color="auto" w:fill="FFFFFF"/>
        <w:spacing w:before="120" w:beforeAutospacing="0" w:after="0" w:afterAutospacing="0"/>
        <w:ind w:left="1440" w:hanging="360"/>
        <w:jc w:val="both"/>
        <w:rPr>
          <w:rFonts w:ascii="Cambria" w:hAnsi="Cambria"/>
          <w:color w:val="212121"/>
        </w:rPr>
      </w:pPr>
      <w:r w:rsidRPr="00804E39">
        <w:rPr>
          <w:rFonts w:ascii="Cambria" w:hAnsi="Cambria"/>
          <w:color w:val="212121"/>
        </w:rPr>
        <w:t xml:space="preserve">-      Association Vénus pour un montant de 2 358 000 </w:t>
      </w:r>
      <w:proofErr w:type="spellStart"/>
      <w:r w:rsidRPr="00804E39">
        <w:rPr>
          <w:rFonts w:ascii="Cambria" w:hAnsi="Cambria"/>
          <w:color w:val="212121"/>
        </w:rPr>
        <w:t>Fcfp</w:t>
      </w:r>
      <w:proofErr w:type="spellEnd"/>
      <w:r w:rsidRPr="00804E39">
        <w:rPr>
          <w:rFonts w:ascii="Cambria" w:hAnsi="Cambria"/>
          <w:color w:val="212121"/>
        </w:rPr>
        <w:t>;</w:t>
      </w:r>
    </w:p>
    <w:p w:rsidR="002838CA" w:rsidRPr="00804E39" w:rsidRDefault="002838CA" w:rsidP="002838CA">
      <w:pPr>
        <w:pStyle w:val="-lettretextegeda0"/>
        <w:shd w:val="clear" w:color="auto" w:fill="FFFFFF"/>
        <w:spacing w:before="120" w:beforeAutospacing="0" w:after="0" w:afterAutospacing="0"/>
        <w:ind w:left="1440" w:hanging="360"/>
        <w:jc w:val="both"/>
        <w:rPr>
          <w:rFonts w:ascii="Cambria" w:hAnsi="Cambria"/>
          <w:color w:val="212121"/>
        </w:rPr>
      </w:pPr>
      <w:r w:rsidRPr="00804E39">
        <w:rPr>
          <w:rFonts w:ascii="Cambria" w:hAnsi="Cambria"/>
          <w:color w:val="212121"/>
        </w:rPr>
        <w:t xml:space="preserve">-      Association sportive Dragon pour un montant de 2 957 000 </w:t>
      </w:r>
      <w:proofErr w:type="spellStart"/>
      <w:r w:rsidRPr="00804E39">
        <w:rPr>
          <w:rFonts w:ascii="Cambria" w:hAnsi="Cambria"/>
          <w:color w:val="212121"/>
        </w:rPr>
        <w:t>Fcfp</w:t>
      </w:r>
      <w:proofErr w:type="spellEnd"/>
      <w:r w:rsidRPr="00804E39">
        <w:rPr>
          <w:rFonts w:ascii="Cambria" w:hAnsi="Cambria"/>
          <w:color w:val="212121"/>
        </w:rPr>
        <w:t>;</w:t>
      </w:r>
    </w:p>
    <w:p w:rsidR="002838CA" w:rsidRPr="00804E39" w:rsidRDefault="002838CA" w:rsidP="002838CA">
      <w:pPr>
        <w:pStyle w:val="-lettretextegeda0"/>
        <w:shd w:val="clear" w:color="auto" w:fill="FFFFFF"/>
        <w:spacing w:before="120" w:beforeAutospacing="0" w:after="0" w:afterAutospacing="0"/>
        <w:ind w:left="1440" w:hanging="360"/>
        <w:jc w:val="both"/>
        <w:rPr>
          <w:rFonts w:ascii="Cambria" w:hAnsi="Cambria"/>
          <w:color w:val="212121"/>
        </w:rPr>
      </w:pPr>
      <w:r w:rsidRPr="00804E39">
        <w:rPr>
          <w:rFonts w:ascii="Cambria" w:hAnsi="Cambria"/>
          <w:color w:val="212121"/>
        </w:rPr>
        <w:t xml:space="preserve">-      Association Excelsior pour un montant de 4 433 000 </w:t>
      </w:r>
      <w:proofErr w:type="spellStart"/>
      <w:r w:rsidRPr="00804E39">
        <w:rPr>
          <w:rFonts w:ascii="Cambria" w:hAnsi="Cambria"/>
          <w:color w:val="212121"/>
        </w:rPr>
        <w:t>Fcfp</w:t>
      </w:r>
      <w:proofErr w:type="spellEnd"/>
      <w:r w:rsidRPr="00804E39">
        <w:rPr>
          <w:rFonts w:ascii="Cambria" w:hAnsi="Cambria"/>
          <w:color w:val="212121"/>
        </w:rPr>
        <w:t>;</w:t>
      </w:r>
    </w:p>
    <w:p w:rsidR="002838CA" w:rsidRPr="00804E39" w:rsidRDefault="002838CA" w:rsidP="002838CA">
      <w:pPr>
        <w:pStyle w:val="-lettretextegeda0"/>
        <w:shd w:val="clear" w:color="auto" w:fill="FFFFFF"/>
        <w:spacing w:before="120" w:beforeAutospacing="0" w:after="0" w:afterAutospacing="0"/>
        <w:ind w:left="1440" w:hanging="360"/>
        <w:jc w:val="both"/>
        <w:rPr>
          <w:rFonts w:ascii="Cambria" w:hAnsi="Cambria"/>
          <w:color w:val="212121"/>
        </w:rPr>
      </w:pPr>
      <w:r w:rsidRPr="00804E39">
        <w:rPr>
          <w:rFonts w:ascii="Cambria" w:hAnsi="Cambria"/>
          <w:color w:val="212121"/>
        </w:rPr>
        <w:t xml:space="preserve">-      Association Central sport pour un montant de 1 907 000 </w:t>
      </w:r>
      <w:proofErr w:type="spellStart"/>
      <w:r w:rsidRPr="00804E39">
        <w:rPr>
          <w:rFonts w:ascii="Cambria" w:hAnsi="Cambria"/>
          <w:color w:val="212121"/>
        </w:rPr>
        <w:t>Fcfp</w:t>
      </w:r>
      <w:proofErr w:type="spellEnd"/>
      <w:r w:rsidRPr="00804E39">
        <w:rPr>
          <w:rFonts w:ascii="Cambria" w:hAnsi="Cambria"/>
          <w:color w:val="212121"/>
        </w:rPr>
        <w:t>;</w:t>
      </w:r>
    </w:p>
    <w:p w:rsidR="002838CA" w:rsidRPr="00804E39" w:rsidRDefault="002838CA" w:rsidP="002838CA">
      <w:pPr>
        <w:pStyle w:val="-lettretextegeda0"/>
        <w:shd w:val="clear" w:color="auto" w:fill="FFFFFF"/>
        <w:spacing w:before="120" w:beforeAutospacing="0" w:after="0" w:afterAutospacing="0"/>
        <w:ind w:left="1440" w:hanging="360"/>
        <w:jc w:val="both"/>
        <w:rPr>
          <w:rFonts w:ascii="Cambria" w:hAnsi="Cambria"/>
          <w:color w:val="212121"/>
        </w:rPr>
      </w:pPr>
      <w:r w:rsidRPr="00804E39">
        <w:rPr>
          <w:rFonts w:ascii="Cambria" w:hAnsi="Cambria"/>
          <w:color w:val="212121"/>
        </w:rPr>
        <w:t xml:space="preserve">-      Association </w:t>
      </w:r>
      <w:proofErr w:type="spellStart"/>
      <w:r w:rsidRPr="00804E39">
        <w:rPr>
          <w:rFonts w:ascii="Cambria" w:hAnsi="Cambria"/>
          <w:color w:val="212121"/>
        </w:rPr>
        <w:t>Aorai</w:t>
      </w:r>
      <w:proofErr w:type="spellEnd"/>
      <w:r w:rsidRPr="00804E39">
        <w:rPr>
          <w:rFonts w:ascii="Cambria" w:hAnsi="Cambria"/>
          <w:color w:val="212121"/>
        </w:rPr>
        <w:t xml:space="preserve"> pour un montant de 2 899 000 </w:t>
      </w:r>
      <w:proofErr w:type="spellStart"/>
      <w:r w:rsidRPr="00804E39">
        <w:rPr>
          <w:rFonts w:ascii="Cambria" w:hAnsi="Cambria"/>
          <w:color w:val="212121"/>
        </w:rPr>
        <w:t>Fcfp</w:t>
      </w:r>
      <w:proofErr w:type="spellEnd"/>
      <w:r w:rsidRPr="00804E39">
        <w:rPr>
          <w:rFonts w:ascii="Cambria" w:hAnsi="Cambria"/>
          <w:color w:val="212121"/>
        </w:rPr>
        <w:t>;</w:t>
      </w:r>
    </w:p>
    <w:p w:rsidR="002838CA" w:rsidRPr="00804E39" w:rsidRDefault="002838CA" w:rsidP="002838CA">
      <w:pPr>
        <w:pStyle w:val="-lettretextegeda0"/>
        <w:shd w:val="clear" w:color="auto" w:fill="FFFFFF"/>
        <w:spacing w:before="120" w:beforeAutospacing="0" w:after="0" w:afterAutospacing="0"/>
        <w:ind w:left="1440" w:hanging="360"/>
        <w:jc w:val="both"/>
        <w:rPr>
          <w:rFonts w:ascii="Cambria" w:hAnsi="Cambria"/>
          <w:color w:val="212121"/>
        </w:rPr>
      </w:pPr>
      <w:r w:rsidRPr="00804E39">
        <w:rPr>
          <w:rFonts w:ascii="Cambria" w:hAnsi="Cambria"/>
          <w:color w:val="212121"/>
        </w:rPr>
        <w:t xml:space="preserve">-      Association Union du sport scolaire polynésien (USSP) pour un montant de 1 400 000 </w:t>
      </w:r>
      <w:proofErr w:type="spellStart"/>
      <w:r w:rsidRPr="00804E39">
        <w:rPr>
          <w:rFonts w:ascii="Cambria" w:hAnsi="Cambria"/>
          <w:color w:val="212121"/>
        </w:rPr>
        <w:t>Fcfp</w:t>
      </w:r>
      <w:proofErr w:type="spellEnd"/>
      <w:r w:rsidRPr="00804E39">
        <w:rPr>
          <w:rFonts w:ascii="Cambria" w:hAnsi="Cambria"/>
          <w:color w:val="212121"/>
        </w:rPr>
        <w:t>.</w:t>
      </w:r>
    </w:p>
    <w:p w:rsidR="00C65DD4" w:rsidRPr="00804E39" w:rsidRDefault="00C65DD4" w:rsidP="002838CA">
      <w:pPr>
        <w:pStyle w:val="-LettreTexteGEDA"/>
        <w:ind w:firstLine="0"/>
        <w:rPr>
          <w:rFonts w:ascii="Cambria" w:hAnsi="Cambria"/>
          <w:noProof w:val="0"/>
          <w:szCs w:val="24"/>
        </w:rPr>
      </w:pPr>
    </w:p>
    <w:p w:rsidR="0061141F" w:rsidRPr="00804E39" w:rsidRDefault="0061141F" w:rsidP="002838CA">
      <w:pPr>
        <w:spacing w:before="180"/>
        <w:jc w:val="both"/>
        <w:rPr>
          <w:rFonts w:ascii="Cambria" w:hAnsi="Cambria"/>
        </w:rPr>
      </w:pPr>
      <w:bookmarkStart w:id="0" w:name="_GoBack"/>
      <w:bookmarkEnd w:id="0"/>
    </w:p>
    <w:p w:rsidR="0061141F" w:rsidRPr="00804E39" w:rsidRDefault="0061141F" w:rsidP="0061141F">
      <w:pPr>
        <w:pStyle w:val="-LettreTexteGEDA"/>
        <w:ind w:firstLine="0"/>
        <w:rPr>
          <w:rFonts w:ascii="Cambria" w:hAnsi="Cambria"/>
          <w:noProof w:val="0"/>
          <w:szCs w:val="24"/>
        </w:rPr>
      </w:pPr>
    </w:p>
    <w:p w:rsidR="0061141F" w:rsidRPr="00804E39" w:rsidRDefault="0061141F" w:rsidP="0061141F">
      <w:pPr>
        <w:pStyle w:val="-LettreTexteGEDA"/>
        <w:spacing w:before="360"/>
        <w:ind w:firstLine="0"/>
        <w:rPr>
          <w:rFonts w:ascii="Cambria" w:hAnsi="Cambria"/>
          <w:noProof w:val="0"/>
          <w:szCs w:val="24"/>
        </w:rPr>
      </w:pPr>
    </w:p>
    <w:p w:rsidR="00CE47CE" w:rsidRPr="004377F6" w:rsidRDefault="00CE47CE" w:rsidP="00CE47CE">
      <w:pPr>
        <w:widowControl w:val="0"/>
        <w:autoSpaceDE w:val="0"/>
        <w:autoSpaceDN w:val="0"/>
        <w:adjustRightInd w:val="0"/>
        <w:rPr>
          <w:rFonts w:ascii="Cambria" w:hAnsi="Cambria" w:cs="Century Schoolbook"/>
        </w:rPr>
      </w:pPr>
    </w:p>
    <w:p w:rsidR="00CE47CE" w:rsidRPr="004377F6" w:rsidRDefault="00CE47CE" w:rsidP="00CE47CE">
      <w:pPr>
        <w:widowControl w:val="0"/>
        <w:autoSpaceDE w:val="0"/>
        <w:autoSpaceDN w:val="0"/>
        <w:adjustRightInd w:val="0"/>
        <w:jc w:val="center"/>
        <w:rPr>
          <w:rFonts w:ascii="Cambria" w:hAnsi="Cambria" w:cs="Century Schoolbook"/>
        </w:rPr>
      </w:pPr>
      <w:r w:rsidRPr="004377F6">
        <w:rPr>
          <w:rFonts w:ascii="Cambria" w:hAnsi="Cambria" w:cs="Century Schoolbook"/>
        </w:rPr>
        <w:t>-o-o-o-o-o-</w:t>
      </w:r>
    </w:p>
    <w:p w:rsidR="008059E4" w:rsidRDefault="008059E4"/>
    <w:sectPr w:rsidR="008059E4" w:rsidSect="00613A2D">
      <w:footerReference w:type="even" r:id="rId9"/>
      <w:footerReference w:type="default" r:id="rId10"/>
      <w:pgSz w:w="11906" w:h="16838"/>
      <w:pgMar w:top="1417" w:right="1417" w:bottom="993"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15C0" w:rsidRDefault="00D715C0">
      <w:r>
        <w:separator/>
      </w:r>
    </w:p>
  </w:endnote>
  <w:endnote w:type="continuationSeparator" w:id="0">
    <w:p w:rsidR="00D715C0" w:rsidRDefault="00D715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rebuchet MS">
    <w:panose1 w:val="020B0603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Edwardian Script ITC">
    <w:panose1 w:val="030303020407070D0804"/>
    <w:charset w:val="00"/>
    <w:family w:val="script"/>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entury Schoolbook">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7D91" w:rsidRDefault="00D42763" w:rsidP="00077D71">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rsidR="00EA7D91" w:rsidRDefault="00D715C0" w:rsidP="00130D85">
    <w:pPr>
      <w:pStyle w:val="Pieddepage"/>
      <w:ind w:right="360"/>
    </w:pPr>
    <w:sdt>
      <w:sdtPr>
        <w:id w:val="969400743"/>
        <w:temporary/>
        <w:showingPlcHdr/>
      </w:sdtPr>
      <w:sdtEndPr/>
      <w:sdtContent>
        <w:r w:rsidR="00D42763">
          <w:t>[Tapez le texte]</w:t>
        </w:r>
      </w:sdtContent>
    </w:sdt>
    <w:r w:rsidR="00D42763">
      <w:ptab w:relativeTo="margin" w:alignment="center" w:leader="none"/>
    </w:r>
    <w:sdt>
      <w:sdtPr>
        <w:id w:val="969400748"/>
        <w:temporary/>
        <w:showingPlcHdr/>
      </w:sdtPr>
      <w:sdtEndPr/>
      <w:sdtContent>
        <w:r w:rsidR="00D42763">
          <w:t>[Tapez le texte]</w:t>
        </w:r>
      </w:sdtContent>
    </w:sdt>
    <w:r w:rsidR="00D42763">
      <w:ptab w:relativeTo="margin" w:alignment="right" w:leader="none"/>
    </w:r>
    <w:sdt>
      <w:sdtPr>
        <w:id w:val="969400753"/>
        <w:temporary/>
        <w:showingPlcHdr/>
      </w:sdtPr>
      <w:sdtEndPr/>
      <w:sdtContent>
        <w:r w:rsidR="00D42763">
          <w:t>[Tapez le texte]</w:t>
        </w:r>
      </w:sdtContent>
    </w:sdt>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7D91" w:rsidRPr="00BA209E" w:rsidRDefault="00D42763" w:rsidP="004C1174">
    <w:pPr>
      <w:pStyle w:val="Pieddepage"/>
      <w:jc w:val="center"/>
      <w:rPr>
        <w:i/>
        <w:sz w:val="20"/>
        <w:szCs w:val="20"/>
      </w:rPr>
    </w:pPr>
    <w:r w:rsidRPr="00BA209E">
      <w:rPr>
        <w:i/>
        <w:sz w:val="20"/>
        <w:szCs w:val="20"/>
      </w:rPr>
      <w:t>Présidence de la Polynésie Française</w:t>
    </w:r>
  </w:p>
  <w:p w:rsidR="00EA7D91" w:rsidRPr="00BA209E" w:rsidRDefault="00D42763" w:rsidP="004C1174">
    <w:pPr>
      <w:pStyle w:val="Pieddepage"/>
      <w:jc w:val="center"/>
      <w:rPr>
        <w:i/>
        <w:sz w:val="20"/>
        <w:szCs w:val="20"/>
      </w:rPr>
    </w:pPr>
    <w:r w:rsidRPr="00BA209E">
      <w:rPr>
        <w:i/>
        <w:sz w:val="20"/>
        <w:szCs w:val="20"/>
      </w:rPr>
      <w:t xml:space="preserve">Service </w:t>
    </w:r>
    <w:r>
      <w:rPr>
        <w:i/>
        <w:sz w:val="20"/>
        <w:szCs w:val="20"/>
      </w:rPr>
      <w:t>de la communication</w:t>
    </w:r>
  </w:p>
  <w:p w:rsidR="00EA7D91" w:rsidRPr="00BA209E" w:rsidRDefault="00D715C0" w:rsidP="004C1174">
    <w:pPr>
      <w:pStyle w:val="Pieddepage"/>
      <w:jc w:val="center"/>
      <w:rPr>
        <w:sz w:val="20"/>
        <w:szCs w:val="20"/>
      </w:rPr>
    </w:pPr>
    <w:hyperlink r:id="rId1" w:history="1">
      <w:r w:rsidR="00D42763" w:rsidRPr="00E264FC">
        <w:rPr>
          <w:rStyle w:val="Lienhypertexte"/>
          <w:sz w:val="20"/>
        </w:rPr>
        <w:t>communication@presidence.pf</w:t>
      </w:r>
    </w:hyperlink>
    <w:r w:rsidR="00D42763" w:rsidRPr="00BA209E">
      <w:rPr>
        <w:sz w:val="20"/>
        <w:szCs w:val="20"/>
      </w:rPr>
      <w:t xml:space="preserve"> – </w:t>
    </w:r>
    <w:r w:rsidR="00D42763">
      <w:rPr>
        <w:sz w:val="20"/>
        <w:szCs w:val="20"/>
      </w:rPr>
      <w:t xml:space="preserve">40 </w:t>
    </w:r>
    <w:r w:rsidR="00D42763" w:rsidRPr="00BA209E">
      <w:rPr>
        <w:sz w:val="20"/>
        <w:szCs w:val="20"/>
      </w:rPr>
      <w:t>47 20 00</w:t>
    </w:r>
  </w:p>
  <w:p w:rsidR="00EA7D91" w:rsidRDefault="00D715C0">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15C0" w:rsidRDefault="00D715C0">
      <w:r>
        <w:separator/>
      </w:r>
    </w:p>
  </w:footnote>
  <w:footnote w:type="continuationSeparator" w:id="0">
    <w:p w:rsidR="00D715C0" w:rsidRDefault="00D715C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D773B"/>
    <w:multiLevelType w:val="hybridMultilevel"/>
    <w:tmpl w:val="AEB297D0"/>
    <w:lvl w:ilvl="0" w:tplc="D6949E7A">
      <w:start w:val="1"/>
      <w:numFmt w:val="bullet"/>
      <w:lvlText w:val="-"/>
      <w:lvlJc w:val="left"/>
      <w:pPr>
        <w:ind w:left="928" w:hanging="360"/>
      </w:pPr>
      <w:rPr>
        <w:rFonts w:ascii="Trebuchet MS" w:hAnsi="Trebuchet MS" w:hint="default"/>
      </w:rPr>
    </w:lvl>
    <w:lvl w:ilvl="1" w:tplc="D6949E7A">
      <w:start w:val="1"/>
      <w:numFmt w:val="bullet"/>
      <w:lvlText w:val="-"/>
      <w:lvlJc w:val="left"/>
      <w:pPr>
        <w:ind w:left="1440" w:hanging="360"/>
      </w:pPr>
      <w:rPr>
        <w:rFonts w:ascii="Trebuchet MS" w:hAnsi="Trebuchet MS"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0A576CA2"/>
    <w:multiLevelType w:val="hybridMultilevel"/>
    <w:tmpl w:val="9898671C"/>
    <w:lvl w:ilvl="0" w:tplc="23467894">
      <w:numFmt w:val="bullet"/>
      <w:lvlText w:val="-"/>
      <w:lvlJc w:val="left"/>
      <w:pPr>
        <w:ind w:left="1069" w:hanging="360"/>
      </w:pPr>
      <w:rPr>
        <w:rFonts w:ascii="Times New Roman" w:eastAsia="Times New Roman" w:hAnsi="Times New Roman" w:cs="Times New Roman" w:hint="default"/>
      </w:rPr>
    </w:lvl>
    <w:lvl w:ilvl="1" w:tplc="040C0003">
      <w:start w:val="1"/>
      <w:numFmt w:val="bullet"/>
      <w:lvlText w:val="o"/>
      <w:lvlJc w:val="left"/>
      <w:pPr>
        <w:ind w:left="1789" w:hanging="360"/>
      </w:pPr>
      <w:rPr>
        <w:rFonts w:ascii="Courier New" w:hAnsi="Courier New" w:cs="Times New Roman" w:hint="default"/>
      </w:rPr>
    </w:lvl>
    <w:lvl w:ilvl="2" w:tplc="040C0005">
      <w:start w:val="1"/>
      <w:numFmt w:val="bullet"/>
      <w:lvlText w:val=""/>
      <w:lvlJc w:val="left"/>
      <w:pPr>
        <w:ind w:left="2509" w:hanging="360"/>
      </w:pPr>
      <w:rPr>
        <w:rFonts w:ascii="Wingdings" w:hAnsi="Wingdings" w:hint="default"/>
      </w:rPr>
    </w:lvl>
    <w:lvl w:ilvl="3" w:tplc="040C0001">
      <w:start w:val="1"/>
      <w:numFmt w:val="bullet"/>
      <w:lvlText w:val=""/>
      <w:lvlJc w:val="left"/>
      <w:pPr>
        <w:ind w:left="3229" w:hanging="360"/>
      </w:pPr>
      <w:rPr>
        <w:rFonts w:ascii="Symbol" w:hAnsi="Symbol" w:hint="default"/>
      </w:rPr>
    </w:lvl>
    <w:lvl w:ilvl="4" w:tplc="040C0003">
      <w:start w:val="1"/>
      <w:numFmt w:val="bullet"/>
      <w:lvlText w:val="o"/>
      <w:lvlJc w:val="left"/>
      <w:pPr>
        <w:ind w:left="3949" w:hanging="360"/>
      </w:pPr>
      <w:rPr>
        <w:rFonts w:ascii="Courier New" w:hAnsi="Courier New" w:cs="Times New Roman" w:hint="default"/>
      </w:rPr>
    </w:lvl>
    <w:lvl w:ilvl="5" w:tplc="040C0005">
      <w:start w:val="1"/>
      <w:numFmt w:val="bullet"/>
      <w:lvlText w:val=""/>
      <w:lvlJc w:val="left"/>
      <w:pPr>
        <w:ind w:left="4669" w:hanging="360"/>
      </w:pPr>
      <w:rPr>
        <w:rFonts w:ascii="Wingdings" w:hAnsi="Wingdings" w:hint="default"/>
      </w:rPr>
    </w:lvl>
    <w:lvl w:ilvl="6" w:tplc="040C0001">
      <w:start w:val="1"/>
      <w:numFmt w:val="bullet"/>
      <w:lvlText w:val=""/>
      <w:lvlJc w:val="left"/>
      <w:pPr>
        <w:ind w:left="5389" w:hanging="360"/>
      </w:pPr>
      <w:rPr>
        <w:rFonts w:ascii="Symbol" w:hAnsi="Symbol" w:hint="default"/>
      </w:rPr>
    </w:lvl>
    <w:lvl w:ilvl="7" w:tplc="040C0003">
      <w:start w:val="1"/>
      <w:numFmt w:val="bullet"/>
      <w:lvlText w:val="o"/>
      <w:lvlJc w:val="left"/>
      <w:pPr>
        <w:ind w:left="6109" w:hanging="360"/>
      </w:pPr>
      <w:rPr>
        <w:rFonts w:ascii="Courier New" w:hAnsi="Courier New" w:cs="Times New Roman" w:hint="default"/>
      </w:rPr>
    </w:lvl>
    <w:lvl w:ilvl="8" w:tplc="040C0005">
      <w:start w:val="1"/>
      <w:numFmt w:val="bullet"/>
      <w:lvlText w:val=""/>
      <w:lvlJc w:val="left"/>
      <w:pPr>
        <w:ind w:left="6829" w:hanging="360"/>
      </w:pPr>
      <w:rPr>
        <w:rFonts w:ascii="Wingdings" w:hAnsi="Wingdings" w:hint="default"/>
      </w:rPr>
    </w:lvl>
  </w:abstractNum>
  <w:abstractNum w:abstractNumId="2">
    <w:nsid w:val="1A864D4A"/>
    <w:multiLevelType w:val="hybridMultilevel"/>
    <w:tmpl w:val="C784B130"/>
    <w:lvl w:ilvl="0" w:tplc="0F04735C">
      <w:numFmt w:val="bullet"/>
      <w:lvlText w:val="-"/>
      <w:lvlJc w:val="left"/>
      <w:pPr>
        <w:ind w:left="1778" w:hanging="360"/>
      </w:pPr>
      <w:rPr>
        <w:rFonts w:ascii="Cambria" w:eastAsia="Calibri" w:hAnsi="Cambria" w:cs="Times New Roman" w:hint="default"/>
      </w:rPr>
    </w:lvl>
    <w:lvl w:ilvl="1" w:tplc="040C0003" w:tentative="1">
      <w:start w:val="1"/>
      <w:numFmt w:val="bullet"/>
      <w:lvlText w:val="o"/>
      <w:lvlJc w:val="left"/>
      <w:pPr>
        <w:ind w:left="2149" w:hanging="360"/>
      </w:pPr>
      <w:rPr>
        <w:rFonts w:ascii="Courier New" w:hAnsi="Courier New" w:cs="Courier New" w:hint="default"/>
      </w:rPr>
    </w:lvl>
    <w:lvl w:ilvl="2" w:tplc="040C0005" w:tentative="1">
      <w:start w:val="1"/>
      <w:numFmt w:val="bullet"/>
      <w:lvlText w:val=""/>
      <w:lvlJc w:val="left"/>
      <w:pPr>
        <w:ind w:left="2869" w:hanging="360"/>
      </w:pPr>
      <w:rPr>
        <w:rFonts w:ascii="Wingdings" w:hAnsi="Wingdings" w:hint="default"/>
      </w:rPr>
    </w:lvl>
    <w:lvl w:ilvl="3" w:tplc="040C0001" w:tentative="1">
      <w:start w:val="1"/>
      <w:numFmt w:val="bullet"/>
      <w:lvlText w:val=""/>
      <w:lvlJc w:val="left"/>
      <w:pPr>
        <w:ind w:left="3589" w:hanging="360"/>
      </w:pPr>
      <w:rPr>
        <w:rFonts w:ascii="Symbol" w:hAnsi="Symbol" w:hint="default"/>
      </w:rPr>
    </w:lvl>
    <w:lvl w:ilvl="4" w:tplc="040C0003" w:tentative="1">
      <w:start w:val="1"/>
      <w:numFmt w:val="bullet"/>
      <w:lvlText w:val="o"/>
      <w:lvlJc w:val="left"/>
      <w:pPr>
        <w:ind w:left="4309" w:hanging="360"/>
      </w:pPr>
      <w:rPr>
        <w:rFonts w:ascii="Courier New" w:hAnsi="Courier New" w:cs="Courier New" w:hint="default"/>
      </w:rPr>
    </w:lvl>
    <w:lvl w:ilvl="5" w:tplc="040C0005" w:tentative="1">
      <w:start w:val="1"/>
      <w:numFmt w:val="bullet"/>
      <w:lvlText w:val=""/>
      <w:lvlJc w:val="left"/>
      <w:pPr>
        <w:ind w:left="5029" w:hanging="360"/>
      </w:pPr>
      <w:rPr>
        <w:rFonts w:ascii="Wingdings" w:hAnsi="Wingdings" w:hint="default"/>
      </w:rPr>
    </w:lvl>
    <w:lvl w:ilvl="6" w:tplc="040C0001" w:tentative="1">
      <w:start w:val="1"/>
      <w:numFmt w:val="bullet"/>
      <w:lvlText w:val=""/>
      <w:lvlJc w:val="left"/>
      <w:pPr>
        <w:ind w:left="5749" w:hanging="360"/>
      </w:pPr>
      <w:rPr>
        <w:rFonts w:ascii="Symbol" w:hAnsi="Symbol" w:hint="default"/>
      </w:rPr>
    </w:lvl>
    <w:lvl w:ilvl="7" w:tplc="040C0003" w:tentative="1">
      <w:start w:val="1"/>
      <w:numFmt w:val="bullet"/>
      <w:lvlText w:val="o"/>
      <w:lvlJc w:val="left"/>
      <w:pPr>
        <w:ind w:left="6469" w:hanging="360"/>
      </w:pPr>
      <w:rPr>
        <w:rFonts w:ascii="Courier New" w:hAnsi="Courier New" w:cs="Courier New" w:hint="default"/>
      </w:rPr>
    </w:lvl>
    <w:lvl w:ilvl="8" w:tplc="040C0005" w:tentative="1">
      <w:start w:val="1"/>
      <w:numFmt w:val="bullet"/>
      <w:lvlText w:val=""/>
      <w:lvlJc w:val="left"/>
      <w:pPr>
        <w:ind w:left="7189" w:hanging="360"/>
      </w:pPr>
      <w:rPr>
        <w:rFonts w:ascii="Wingdings" w:hAnsi="Wingdings" w:hint="default"/>
      </w:rPr>
    </w:lvl>
  </w:abstractNum>
  <w:abstractNum w:abstractNumId="3">
    <w:nsid w:val="1B362E02"/>
    <w:multiLevelType w:val="hybridMultilevel"/>
    <w:tmpl w:val="ABDA3C32"/>
    <w:lvl w:ilvl="0" w:tplc="C1F2168E">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4">
    <w:nsid w:val="1B374EBA"/>
    <w:multiLevelType w:val="hybridMultilevel"/>
    <w:tmpl w:val="EF88CBB4"/>
    <w:lvl w:ilvl="0" w:tplc="0F04735C">
      <w:numFmt w:val="bullet"/>
      <w:lvlText w:val="-"/>
      <w:lvlJc w:val="left"/>
      <w:pPr>
        <w:ind w:left="1778" w:hanging="360"/>
      </w:pPr>
      <w:rPr>
        <w:rFonts w:ascii="Cambria" w:eastAsia="Calibri" w:hAnsi="Cambria" w:cs="Times New Roman" w:hint="default"/>
      </w:rPr>
    </w:lvl>
    <w:lvl w:ilvl="1" w:tplc="040C0003" w:tentative="1">
      <w:start w:val="1"/>
      <w:numFmt w:val="bullet"/>
      <w:lvlText w:val="o"/>
      <w:lvlJc w:val="left"/>
      <w:pPr>
        <w:ind w:left="2149" w:hanging="360"/>
      </w:pPr>
      <w:rPr>
        <w:rFonts w:ascii="Courier New" w:hAnsi="Courier New" w:cs="Courier New" w:hint="default"/>
      </w:rPr>
    </w:lvl>
    <w:lvl w:ilvl="2" w:tplc="040C0005" w:tentative="1">
      <w:start w:val="1"/>
      <w:numFmt w:val="bullet"/>
      <w:lvlText w:val=""/>
      <w:lvlJc w:val="left"/>
      <w:pPr>
        <w:ind w:left="2869" w:hanging="360"/>
      </w:pPr>
      <w:rPr>
        <w:rFonts w:ascii="Wingdings" w:hAnsi="Wingdings" w:hint="default"/>
      </w:rPr>
    </w:lvl>
    <w:lvl w:ilvl="3" w:tplc="040C0001" w:tentative="1">
      <w:start w:val="1"/>
      <w:numFmt w:val="bullet"/>
      <w:lvlText w:val=""/>
      <w:lvlJc w:val="left"/>
      <w:pPr>
        <w:ind w:left="3589" w:hanging="360"/>
      </w:pPr>
      <w:rPr>
        <w:rFonts w:ascii="Symbol" w:hAnsi="Symbol" w:hint="default"/>
      </w:rPr>
    </w:lvl>
    <w:lvl w:ilvl="4" w:tplc="040C0003" w:tentative="1">
      <w:start w:val="1"/>
      <w:numFmt w:val="bullet"/>
      <w:lvlText w:val="o"/>
      <w:lvlJc w:val="left"/>
      <w:pPr>
        <w:ind w:left="4309" w:hanging="360"/>
      </w:pPr>
      <w:rPr>
        <w:rFonts w:ascii="Courier New" w:hAnsi="Courier New" w:cs="Courier New" w:hint="default"/>
      </w:rPr>
    </w:lvl>
    <w:lvl w:ilvl="5" w:tplc="040C0005" w:tentative="1">
      <w:start w:val="1"/>
      <w:numFmt w:val="bullet"/>
      <w:lvlText w:val=""/>
      <w:lvlJc w:val="left"/>
      <w:pPr>
        <w:ind w:left="5029" w:hanging="360"/>
      </w:pPr>
      <w:rPr>
        <w:rFonts w:ascii="Wingdings" w:hAnsi="Wingdings" w:hint="default"/>
      </w:rPr>
    </w:lvl>
    <w:lvl w:ilvl="6" w:tplc="040C0001" w:tentative="1">
      <w:start w:val="1"/>
      <w:numFmt w:val="bullet"/>
      <w:lvlText w:val=""/>
      <w:lvlJc w:val="left"/>
      <w:pPr>
        <w:ind w:left="5749" w:hanging="360"/>
      </w:pPr>
      <w:rPr>
        <w:rFonts w:ascii="Symbol" w:hAnsi="Symbol" w:hint="default"/>
      </w:rPr>
    </w:lvl>
    <w:lvl w:ilvl="7" w:tplc="040C0003" w:tentative="1">
      <w:start w:val="1"/>
      <w:numFmt w:val="bullet"/>
      <w:lvlText w:val="o"/>
      <w:lvlJc w:val="left"/>
      <w:pPr>
        <w:ind w:left="6469" w:hanging="360"/>
      </w:pPr>
      <w:rPr>
        <w:rFonts w:ascii="Courier New" w:hAnsi="Courier New" w:cs="Courier New" w:hint="default"/>
      </w:rPr>
    </w:lvl>
    <w:lvl w:ilvl="8" w:tplc="040C0005" w:tentative="1">
      <w:start w:val="1"/>
      <w:numFmt w:val="bullet"/>
      <w:lvlText w:val=""/>
      <w:lvlJc w:val="left"/>
      <w:pPr>
        <w:ind w:left="7189" w:hanging="360"/>
      </w:pPr>
      <w:rPr>
        <w:rFonts w:ascii="Wingdings" w:hAnsi="Wingdings" w:hint="default"/>
      </w:rPr>
    </w:lvl>
  </w:abstractNum>
  <w:abstractNum w:abstractNumId="5">
    <w:nsid w:val="28D07585"/>
    <w:multiLevelType w:val="hybridMultilevel"/>
    <w:tmpl w:val="79F89258"/>
    <w:lvl w:ilvl="0" w:tplc="040C0003">
      <w:start w:val="1"/>
      <w:numFmt w:val="bullet"/>
      <w:lvlText w:val="o"/>
      <w:lvlJc w:val="left"/>
      <w:pPr>
        <w:ind w:left="1485" w:hanging="360"/>
      </w:pPr>
      <w:rPr>
        <w:rFonts w:ascii="Courier New" w:hAnsi="Courier New" w:cs="Courier New" w:hint="default"/>
      </w:rPr>
    </w:lvl>
    <w:lvl w:ilvl="1" w:tplc="040C0003" w:tentative="1">
      <w:start w:val="1"/>
      <w:numFmt w:val="bullet"/>
      <w:lvlText w:val="o"/>
      <w:lvlJc w:val="left"/>
      <w:pPr>
        <w:ind w:left="2205" w:hanging="360"/>
      </w:pPr>
      <w:rPr>
        <w:rFonts w:ascii="Courier New" w:hAnsi="Courier New" w:cs="Courier New" w:hint="default"/>
      </w:rPr>
    </w:lvl>
    <w:lvl w:ilvl="2" w:tplc="040C0005" w:tentative="1">
      <w:start w:val="1"/>
      <w:numFmt w:val="bullet"/>
      <w:lvlText w:val=""/>
      <w:lvlJc w:val="left"/>
      <w:pPr>
        <w:ind w:left="2925" w:hanging="360"/>
      </w:pPr>
      <w:rPr>
        <w:rFonts w:ascii="Wingdings" w:hAnsi="Wingdings" w:hint="default"/>
      </w:rPr>
    </w:lvl>
    <w:lvl w:ilvl="3" w:tplc="040C0001" w:tentative="1">
      <w:start w:val="1"/>
      <w:numFmt w:val="bullet"/>
      <w:lvlText w:val=""/>
      <w:lvlJc w:val="left"/>
      <w:pPr>
        <w:ind w:left="3645" w:hanging="360"/>
      </w:pPr>
      <w:rPr>
        <w:rFonts w:ascii="Symbol" w:hAnsi="Symbol" w:hint="default"/>
      </w:rPr>
    </w:lvl>
    <w:lvl w:ilvl="4" w:tplc="040C0003" w:tentative="1">
      <w:start w:val="1"/>
      <w:numFmt w:val="bullet"/>
      <w:lvlText w:val="o"/>
      <w:lvlJc w:val="left"/>
      <w:pPr>
        <w:ind w:left="4365" w:hanging="360"/>
      </w:pPr>
      <w:rPr>
        <w:rFonts w:ascii="Courier New" w:hAnsi="Courier New" w:cs="Courier New" w:hint="default"/>
      </w:rPr>
    </w:lvl>
    <w:lvl w:ilvl="5" w:tplc="040C0005" w:tentative="1">
      <w:start w:val="1"/>
      <w:numFmt w:val="bullet"/>
      <w:lvlText w:val=""/>
      <w:lvlJc w:val="left"/>
      <w:pPr>
        <w:ind w:left="5085" w:hanging="360"/>
      </w:pPr>
      <w:rPr>
        <w:rFonts w:ascii="Wingdings" w:hAnsi="Wingdings" w:hint="default"/>
      </w:rPr>
    </w:lvl>
    <w:lvl w:ilvl="6" w:tplc="040C0001" w:tentative="1">
      <w:start w:val="1"/>
      <w:numFmt w:val="bullet"/>
      <w:lvlText w:val=""/>
      <w:lvlJc w:val="left"/>
      <w:pPr>
        <w:ind w:left="5805" w:hanging="360"/>
      </w:pPr>
      <w:rPr>
        <w:rFonts w:ascii="Symbol" w:hAnsi="Symbol" w:hint="default"/>
      </w:rPr>
    </w:lvl>
    <w:lvl w:ilvl="7" w:tplc="040C0003" w:tentative="1">
      <w:start w:val="1"/>
      <w:numFmt w:val="bullet"/>
      <w:lvlText w:val="o"/>
      <w:lvlJc w:val="left"/>
      <w:pPr>
        <w:ind w:left="6525" w:hanging="360"/>
      </w:pPr>
      <w:rPr>
        <w:rFonts w:ascii="Courier New" w:hAnsi="Courier New" w:cs="Courier New" w:hint="default"/>
      </w:rPr>
    </w:lvl>
    <w:lvl w:ilvl="8" w:tplc="040C0005" w:tentative="1">
      <w:start w:val="1"/>
      <w:numFmt w:val="bullet"/>
      <w:lvlText w:val=""/>
      <w:lvlJc w:val="left"/>
      <w:pPr>
        <w:ind w:left="7245" w:hanging="360"/>
      </w:pPr>
      <w:rPr>
        <w:rFonts w:ascii="Wingdings" w:hAnsi="Wingdings" w:hint="default"/>
      </w:rPr>
    </w:lvl>
  </w:abstractNum>
  <w:abstractNum w:abstractNumId="6">
    <w:nsid w:val="380557AA"/>
    <w:multiLevelType w:val="hybridMultilevel"/>
    <w:tmpl w:val="A238D466"/>
    <w:lvl w:ilvl="0" w:tplc="41FA8E4C">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7">
    <w:nsid w:val="3E4A6806"/>
    <w:multiLevelType w:val="hybridMultilevel"/>
    <w:tmpl w:val="1B9EEFCC"/>
    <w:lvl w:ilvl="0" w:tplc="52201554">
      <w:start w:val="402"/>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3FF3178B"/>
    <w:multiLevelType w:val="singleLevel"/>
    <w:tmpl w:val="305E1772"/>
    <w:lvl w:ilvl="0">
      <w:start w:val="1"/>
      <w:numFmt w:val="none"/>
      <w:pStyle w:val="-ActeAttenduVuGEDA"/>
      <w:lvlText w:val="Vu"/>
      <w:legacy w:legacy="1" w:legacySpace="0" w:legacyIndent="340"/>
      <w:lvlJc w:val="left"/>
      <w:pPr>
        <w:ind w:left="340" w:hanging="340"/>
      </w:pPr>
      <w:rPr>
        <w:sz w:val="20"/>
      </w:rPr>
    </w:lvl>
  </w:abstractNum>
  <w:abstractNum w:abstractNumId="9">
    <w:nsid w:val="40FA6A10"/>
    <w:multiLevelType w:val="singleLevel"/>
    <w:tmpl w:val="5112A9CA"/>
    <w:lvl w:ilvl="0">
      <w:start w:val="1"/>
      <w:numFmt w:val="none"/>
      <w:pStyle w:val="Titre8"/>
      <w:lvlText w:val="P.J. : "/>
      <w:legacy w:legacy="1" w:legacySpace="0" w:legacyIndent="851"/>
      <w:lvlJc w:val="left"/>
      <w:pPr>
        <w:ind w:left="851" w:hanging="851"/>
      </w:pPr>
      <w:rPr>
        <w:b/>
        <w:i w:val="0"/>
        <w:sz w:val="24"/>
        <w:u w:val="single"/>
      </w:rPr>
    </w:lvl>
  </w:abstractNum>
  <w:abstractNum w:abstractNumId="10">
    <w:nsid w:val="475F5C84"/>
    <w:multiLevelType w:val="hybridMultilevel"/>
    <w:tmpl w:val="165ABD62"/>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nsid w:val="47E267AD"/>
    <w:multiLevelType w:val="hybridMultilevel"/>
    <w:tmpl w:val="2F74DB86"/>
    <w:lvl w:ilvl="0" w:tplc="040C0001">
      <w:start w:val="1"/>
      <w:numFmt w:val="bullet"/>
      <w:lvlText w:val=""/>
      <w:lvlJc w:val="left"/>
      <w:pPr>
        <w:ind w:left="1429" w:hanging="360"/>
      </w:pPr>
      <w:rPr>
        <w:rFonts w:ascii="Symbol" w:hAnsi="Symbol" w:hint="default"/>
      </w:rPr>
    </w:lvl>
    <w:lvl w:ilvl="1" w:tplc="040C0003" w:tentative="1">
      <w:start w:val="1"/>
      <w:numFmt w:val="bullet"/>
      <w:lvlText w:val="o"/>
      <w:lvlJc w:val="left"/>
      <w:pPr>
        <w:ind w:left="2149" w:hanging="360"/>
      </w:pPr>
      <w:rPr>
        <w:rFonts w:ascii="Courier New" w:hAnsi="Courier New" w:cs="Courier New" w:hint="default"/>
      </w:rPr>
    </w:lvl>
    <w:lvl w:ilvl="2" w:tplc="040C0005" w:tentative="1">
      <w:start w:val="1"/>
      <w:numFmt w:val="bullet"/>
      <w:lvlText w:val=""/>
      <w:lvlJc w:val="left"/>
      <w:pPr>
        <w:ind w:left="2869" w:hanging="360"/>
      </w:pPr>
      <w:rPr>
        <w:rFonts w:ascii="Wingdings" w:hAnsi="Wingdings" w:hint="default"/>
      </w:rPr>
    </w:lvl>
    <w:lvl w:ilvl="3" w:tplc="040C0001" w:tentative="1">
      <w:start w:val="1"/>
      <w:numFmt w:val="bullet"/>
      <w:lvlText w:val=""/>
      <w:lvlJc w:val="left"/>
      <w:pPr>
        <w:ind w:left="3589" w:hanging="360"/>
      </w:pPr>
      <w:rPr>
        <w:rFonts w:ascii="Symbol" w:hAnsi="Symbol" w:hint="default"/>
      </w:rPr>
    </w:lvl>
    <w:lvl w:ilvl="4" w:tplc="040C0003" w:tentative="1">
      <w:start w:val="1"/>
      <w:numFmt w:val="bullet"/>
      <w:lvlText w:val="o"/>
      <w:lvlJc w:val="left"/>
      <w:pPr>
        <w:ind w:left="4309" w:hanging="360"/>
      </w:pPr>
      <w:rPr>
        <w:rFonts w:ascii="Courier New" w:hAnsi="Courier New" w:cs="Courier New" w:hint="default"/>
      </w:rPr>
    </w:lvl>
    <w:lvl w:ilvl="5" w:tplc="040C0005" w:tentative="1">
      <w:start w:val="1"/>
      <w:numFmt w:val="bullet"/>
      <w:lvlText w:val=""/>
      <w:lvlJc w:val="left"/>
      <w:pPr>
        <w:ind w:left="5029" w:hanging="360"/>
      </w:pPr>
      <w:rPr>
        <w:rFonts w:ascii="Wingdings" w:hAnsi="Wingdings" w:hint="default"/>
      </w:rPr>
    </w:lvl>
    <w:lvl w:ilvl="6" w:tplc="040C0001" w:tentative="1">
      <w:start w:val="1"/>
      <w:numFmt w:val="bullet"/>
      <w:lvlText w:val=""/>
      <w:lvlJc w:val="left"/>
      <w:pPr>
        <w:ind w:left="5749" w:hanging="360"/>
      </w:pPr>
      <w:rPr>
        <w:rFonts w:ascii="Symbol" w:hAnsi="Symbol" w:hint="default"/>
      </w:rPr>
    </w:lvl>
    <w:lvl w:ilvl="7" w:tplc="040C0003" w:tentative="1">
      <w:start w:val="1"/>
      <w:numFmt w:val="bullet"/>
      <w:lvlText w:val="o"/>
      <w:lvlJc w:val="left"/>
      <w:pPr>
        <w:ind w:left="6469" w:hanging="360"/>
      </w:pPr>
      <w:rPr>
        <w:rFonts w:ascii="Courier New" w:hAnsi="Courier New" w:cs="Courier New" w:hint="default"/>
      </w:rPr>
    </w:lvl>
    <w:lvl w:ilvl="8" w:tplc="040C0005" w:tentative="1">
      <w:start w:val="1"/>
      <w:numFmt w:val="bullet"/>
      <w:lvlText w:val=""/>
      <w:lvlJc w:val="left"/>
      <w:pPr>
        <w:ind w:left="7189" w:hanging="360"/>
      </w:pPr>
      <w:rPr>
        <w:rFonts w:ascii="Wingdings" w:hAnsi="Wingdings" w:hint="default"/>
      </w:rPr>
    </w:lvl>
  </w:abstractNum>
  <w:abstractNum w:abstractNumId="12">
    <w:nsid w:val="492427A2"/>
    <w:multiLevelType w:val="hybridMultilevel"/>
    <w:tmpl w:val="2A66EF4C"/>
    <w:lvl w:ilvl="0" w:tplc="23467894">
      <w:numFmt w:val="bullet"/>
      <w:lvlText w:val="-"/>
      <w:lvlJc w:val="left"/>
      <w:pPr>
        <w:ind w:left="360" w:hanging="360"/>
      </w:pPr>
      <w:rPr>
        <w:rFonts w:ascii="Times New Roman" w:eastAsia="Times New Roman" w:hAnsi="Times New Roman" w:cs="Times New Roman" w:hint="default"/>
      </w:rPr>
    </w:lvl>
    <w:lvl w:ilvl="1" w:tplc="040C0003">
      <w:start w:val="1"/>
      <w:numFmt w:val="bullet"/>
      <w:lvlText w:val="o"/>
      <w:lvlJc w:val="left"/>
      <w:pPr>
        <w:ind w:left="1080" w:hanging="360"/>
      </w:pPr>
      <w:rPr>
        <w:rFonts w:ascii="Courier New" w:hAnsi="Courier New" w:cs="Courier New" w:hint="default"/>
      </w:rPr>
    </w:lvl>
    <w:lvl w:ilvl="2" w:tplc="040C0005">
      <w:start w:val="1"/>
      <w:numFmt w:val="bullet"/>
      <w:lvlText w:val=""/>
      <w:lvlJc w:val="left"/>
      <w:pPr>
        <w:ind w:left="1800" w:hanging="360"/>
      </w:pPr>
      <w:rPr>
        <w:rFonts w:ascii="Wingdings" w:hAnsi="Wingdings" w:hint="default"/>
      </w:rPr>
    </w:lvl>
    <w:lvl w:ilvl="3" w:tplc="040C0001">
      <w:start w:val="1"/>
      <w:numFmt w:val="bullet"/>
      <w:lvlText w:val=""/>
      <w:lvlJc w:val="left"/>
      <w:pPr>
        <w:ind w:left="2520" w:hanging="360"/>
      </w:pPr>
      <w:rPr>
        <w:rFonts w:ascii="Symbol" w:hAnsi="Symbol" w:hint="default"/>
      </w:rPr>
    </w:lvl>
    <w:lvl w:ilvl="4" w:tplc="040C0003">
      <w:start w:val="1"/>
      <w:numFmt w:val="bullet"/>
      <w:lvlText w:val="o"/>
      <w:lvlJc w:val="left"/>
      <w:pPr>
        <w:ind w:left="3240" w:hanging="360"/>
      </w:pPr>
      <w:rPr>
        <w:rFonts w:ascii="Courier New" w:hAnsi="Courier New" w:cs="Courier New" w:hint="default"/>
      </w:rPr>
    </w:lvl>
    <w:lvl w:ilvl="5" w:tplc="040C0005">
      <w:start w:val="1"/>
      <w:numFmt w:val="bullet"/>
      <w:lvlText w:val=""/>
      <w:lvlJc w:val="left"/>
      <w:pPr>
        <w:ind w:left="3960" w:hanging="360"/>
      </w:pPr>
      <w:rPr>
        <w:rFonts w:ascii="Wingdings" w:hAnsi="Wingdings" w:hint="default"/>
      </w:rPr>
    </w:lvl>
    <w:lvl w:ilvl="6" w:tplc="040C0001">
      <w:start w:val="1"/>
      <w:numFmt w:val="bullet"/>
      <w:lvlText w:val=""/>
      <w:lvlJc w:val="left"/>
      <w:pPr>
        <w:ind w:left="4680" w:hanging="360"/>
      </w:pPr>
      <w:rPr>
        <w:rFonts w:ascii="Symbol" w:hAnsi="Symbol" w:hint="default"/>
      </w:rPr>
    </w:lvl>
    <w:lvl w:ilvl="7" w:tplc="040C0003">
      <w:start w:val="1"/>
      <w:numFmt w:val="bullet"/>
      <w:lvlText w:val="o"/>
      <w:lvlJc w:val="left"/>
      <w:pPr>
        <w:ind w:left="5400" w:hanging="360"/>
      </w:pPr>
      <w:rPr>
        <w:rFonts w:ascii="Courier New" w:hAnsi="Courier New" w:cs="Courier New" w:hint="default"/>
      </w:rPr>
    </w:lvl>
    <w:lvl w:ilvl="8" w:tplc="040C0005">
      <w:start w:val="1"/>
      <w:numFmt w:val="bullet"/>
      <w:lvlText w:val=""/>
      <w:lvlJc w:val="left"/>
      <w:pPr>
        <w:ind w:left="6120" w:hanging="360"/>
      </w:pPr>
      <w:rPr>
        <w:rFonts w:ascii="Wingdings" w:hAnsi="Wingdings" w:hint="default"/>
      </w:rPr>
    </w:lvl>
  </w:abstractNum>
  <w:abstractNum w:abstractNumId="13">
    <w:nsid w:val="568320C5"/>
    <w:multiLevelType w:val="hybridMultilevel"/>
    <w:tmpl w:val="A47482F2"/>
    <w:lvl w:ilvl="0" w:tplc="D6949E7A">
      <w:start w:val="1"/>
      <w:numFmt w:val="bullet"/>
      <w:lvlText w:val="-"/>
      <w:lvlJc w:val="left"/>
      <w:pPr>
        <w:ind w:left="928" w:hanging="360"/>
      </w:pPr>
      <w:rPr>
        <w:rFonts w:ascii="Trebuchet MS" w:hAnsi="Trebuchet MS"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nsid w:val="59D579C8"/>
    <w:multiLevelType w:val="hybridMultilevel"/>
    <w:tmpl w:val="80C48268"/>
    <w:lvl w:ilvl="0" w:tplc="9514CA04">
      <w:numFmt w:val="bullet"/>
      <w:lvlText w:val="-"/>
      <w:lvlJc w:val="left"/>
      <w:pPr>
        <w:tabs>
          <w:tab w:val="num" w:pos="720"/>
        </w:tabs>
        <w:ind w:left="720" w:hanging="360"/>
      </w:pPr>
      <w:rPr>
        <w:rFonts w:ascii="Times New Roman" w:eastAsia="Times New Roman" w:hAnsi="Times New Roman" w:cs="Times New Roman" w:hint="default"/>
      </w:rPr>
    </w:lvl>
    <w:lvl w:ilvl="1" w:tplc="040C0003">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5">
    <w:nsid w:val="5A7D3F4C"/>
    <w:multiLevelType w:val="hybridMultilevel"/>
    <w:tmpl w:val="31528024"/>
    <w:lvl w:ilvl="0" w:tplc="E7E602D6">
      <w:start w:val="2"/>
      <w:numFmt w:val="bullet"/>
      <w:lvlText w:val="-"/>
      <w:lvlJc w:val="left"/>
      <w:pPr>
        <w:ind w:left="720" w:hanging="360"/>
      </w:pPr>
      <w:rPr>
        <w:rFonts w:ascii="Cambria" w:eastAsia="Times New Roman" w:hAnsi="Cambria"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6">
    <w:nsid w:val="5C851BEA"/>
    <w:multiLevelType w:val="hybridMultilevel"/>
    <w:tmpl w:val="5BEE112C"/>
    <w:lvl w:ilvl="0" w:tplc="BBC85E92">
      <w:numFmt w:val="bullet"/>
      <w:lvlText w:val="-"/>
      <w:lvlJc w:val="left"/>
      <w:pPr>
        <w:ind w:left="360" w:hanging="360"/>
      </w:pPr>
      <w:rPr>
        <w:rFonts w:ascii="Times New Roman" w:eastAsia="Times New Roman" w:hAnsi="Times New Roman" w:cs="Times New Roman"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7">
    <w:nsid w:val="5F685C1F"/>
    <w:multiLevelType w:val="hybridMultilevel"/>
    <w:tmpl w:val="AA588AE6"/>
    <w:lvl w:ilvl="0" w:tplc="0F04735C">
      <w:numFmt w:val="bullet"/>
      <w:lvlText w:val="-"/>
      <w:lvlJc w:val="left"/>
      <w:pPr>
        <w:ind w:left="1069" w:hanging="360"/>
      </w:pPr>
      <w:rPr>
        <w:rFonts w:ascii="Cambria" w:eastAsia="Calibri" w:hAnsi="Cambria" w:cs="Times New Roman" w:hint="default"/>
      </w:rPr>
    </w:lvl>
    <w:lvl w:ilvl="1" w:tplc="040C0003" w:tentative="1">
      <w:start w:val="1"/>
      <w:numFmt w:val="bullet"/>
      <w:lvlText w:val="o"/>
      <w:lvlJc w:val="left"/>
      <w:pPr>
        <w:ind w:left="1789" w:hanging="360"/>
      </w:pPr>
      <w:rPr>
        <w:rFonts w:ascii="Courier New" w:hAnsi="Courier New" w:cs="Courier New" w:hint="default"/>
      </w:rPr>
    </w:lvl>
    <w:lvl w:ilvl="2" w:tplc="040C0005" w:tentative="1">
      <w:start w:val="1"/>
      <w:numFmt w:val="bullet"/>
      <w:lvlText w:val=""/>
      <w:lvlJc w:val="left"/>
      <w:pPr>
        <w:ind w:left="2509" w:hanging="360"/>
      </w:pPr>
      <w:rPr>
        <w:rFonts w:ascii="Wingdings" w:hAnsi="Wingdings" w:hint="default"/>
      </w:rPr>
    </w:lvl>
    <w:lvl w:ilvl="3" w:tplc="040C0001" w:tentative="1">
      <w:start w:val="1"/>
      <w:numFmt w:val="bullet"/>
      <w:lvlText w:val=""/>
      <w:lvlJc w:val="left"/>
      <w:pPr>
        <w:ind w:left="3229" w:hanging="360"/>
      </w:pPr>
      <w:rPr>
        <w:rFonts w:ascii="Symbol" w:hAnsi="Symbol" w:hint="default"/>
      </w:rPr>
    </w:lvl>
    <w:lvl w:ilvl="4" w:tplc="040C0003" w:tentative="1">
      <w:start w:val="1"/>
      <w:numFmt w:val="bullet"/>
      <w:lvlText w:val="o"/>
      <w:lvlJc w:val="left"/>
      <w:pPr>
        <w:ind w:left="3949" w:hanging="360"/>
      </w:pPr>
      <w:rPr>
        <w:rFonts w:ascii="Courier New" w:hAnsi="Courier New" w:cs="Courier New" w:hint="default"/>
      </w:rPr>
    </w:lvl>
    <w:lvl w:ilvl="5" w:tplc="040C0005" w:tentative="1">
      <w:start w:val="1"/>
      <w:numFmt w:val="bullet"/>
      <w:lvlText w:val=""/>
      <w:lvlJc w:val="left"/>
      <w:pPr>
        <w:ind w:left="4669" w:hanging="360"/>
      </w:pPr>
      <w:rPr>
        <w:rFonts w:ascii="Wingdings" w:hAnsi="Wingdings" w:hint="default"/>
      </w:rPr>
    </w:lvl>
    <w:lvl w:ilvl="6" w:tplc="040C0001" w:tentative="1">
      <w:start w:val="1"/>
      <w:numFmt w:val="bullet"/>
      <w:lvlText w:val=""/>
      <w:lvlJc w:val="left"/>
      <w:pPr>
        <w:ind w:left="5389" w:hanging="360"/>
      </w:pPr>
      <w:rPr>
        <w:rFonts w:ascii="Symbol" w:hAnsi="Symbol" w:hint="default"/>
      </w:rPr>
    </w:lvl>
    <w:lvl w:ilvl="7" w:tplc="040C0003" w:tentative="1">
      <w:start w:val="1"/>
      <w:numFmt w:val="bullet"/>
      <w:lvlText w:val="o"/>
      <w:lvlJc w:val="left"/>
      <w:pPr>
        <w:ind w:left="6109" w:hanging="360"/>
      </w:pPr>
      <w:rPr>
        <w:rFonts w:ascii="Courier New" w:hAnsi="Courier New" w:cs="Courier New" w:hint="default"/>
      </w:rPr>
    </w:lvl>
    <w:lvl w:ilvl="8" w:tplc="040C0005" w:tentative="1">
      <w:start w:val="1"/>
      <w:numFmt w:val="bullet"/>
      <w:lvlText w:val=""/>
      <w:lvlJc w:val="left"/>
      <w:pPr>
        <w:ind w:left="6829" w:hanging="360"/>
      </w:pPr>
      <w:rPr>
        <w:rFonts w:ascii="Wingdings" w:hAnsi="Wingdings" w:hint="default"/>
      </w:rPr>
    </w:lvl>
  </w:abstractNum>
  <w:abstractNum w:abstractNumId="18">
    <w:nsid w:val="60F61077"/>
    <w:multiLevelType w:val="hybridMultilevel"/>
    <w:tmpl w:val="ADE49AC4"/>
    <w:lvl w:ilvl="0" w:tplc="0F04735C">
      <w:numFmt w:val="bullet"/>
      <w:lvlText w:val="-"/>
      <w:lvlJc w:val="left"/>
      <w:pPr>
        <w:ind w:left="1069" w:hanging="360"/>
      </w:pPr>
      <w:rPr>
        <w:rFonts w:ascii="Cambria" w:eastAsia="Calibri" w:hAnsi="Cambria"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nsid w:val="70941CE0"/>
    <w:multiLevelType w:val="hybridMultilevel"/>
    <w:tmpl w:val="9BB02636"/>
    <w:lvl w:ilvl="0" w:tplc="52201554">
      <w:start w:val="402"/>
      <w:numFmt w:val="bullet"/>
      <w:lvlText w:val="-"/>
      <w:lvlJc w:val="left"/>
      <w:pPr>
        <w:ind w:left="720" w:hanging="360"/>
      </w:pPr>
      <w:rPr>
        <w:rFonts w:ascii="Calibri" w:eastAsiaTheme="minorHAnsi" w:hAnsi="Calibri" w:cstheme="minorBid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0">
    <w:nsid w:val="78175538"/>
    <w:multiLevelType w:val="hybridMultilevel"/>
    <w:tmpl w:val="1AF69AB2"/>
    <w:lvl w:ilvl="0" w:tplc="0F04735C">
      <w:numFmt w:val="bullet"/>
      <w:lvlText w:val="-"/>
      <w:lvlJc w:val="left"/>
      <w:pPr>
        <w:ind w:left="1429" w:hanging="360"/>
      </w:pPr>
      <w:rPr>
        <w:rFonts w:ascii="Cambria" w:eastAsia="Calibri" w:hAnsi="Cambria" w:cs="Times New Roman"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21">
    <w:nsid w:val="7B431976"/>
    <w:multiLevelType w:val="hybridMultilevel"/>
    <w:tmpl w:val="FE5A6154"/>
    <w:lvl w:ilvl="0" w:tplc="040C000F">
      <w:start w:val="1"/>
      <w:numFmt w:val="decimal"/>
      <w:lvlText w:val="%1."/>
      <w:lvlJc w:val="left"/>
      <w:pPr>
        <w:ind w:left="1571" w:hanging="360"/>
      </w:pPr>
    </w:lvl>
    <w:lvl w:ilvl="1" w:tplc="040C0019" w:tentative="1">
      <w:start w:val="1"/>
      <w:numFmt w:val="lowerLetter"/>
      <w:lvlText w:val="%2."/>
      <w:lvlJc w:val="left"/>
      <w:pPr>
        <w:ind w:left="2291" w:hanging="360"/>
      </w:pPr>
    </w:lvl>
    <w:lvl w:ilvl="2" w:tplc="040C001B" w:tentative="1">
      <w:start w:val="1"/>
      <w:numFmt w:val="lowerRoman"/>
      <w:lvlText w:val="%3."/>
      <w:lvlJc w:val="right"/>
      <w:pPr>
        <w:ind w:left="3011" w:hanging="180"/>
      </w:pPr>
    </w:lvl>
    <w:lvl w:ilvl="3" w:tplc="040C000F" w:tentative="1">
      <w:start w:val="1"/>
      <w:numFmt w:val="decimal"/>
      <w:lvlText w:val="%4."/>
      <w:lvlJc w:val="left"/>
      <w:pPr>
        <w:ind w:left="3731" w:hanging="360"/>
      </w:pPr>
    </w:lvl>
    <w:lvl w:ilvl="4" w:tplc="040C0019" w:tentative="1">
      <w:start w:val="1"/>
      <w:numFmt w:val="lowerLetter"/>
      <w:lvlText w:val="%5."/>
      <w:lvlJc w:val="left"/>
      <w:pPr>
        <w:ind w:left="4451" w:hanging="360"/>
      </w:pPr>
    </w:lvl>
    <w:lvl w:ilvl="5" w:tplc="040C001B" w:tentative="1">
      <w:start w:val="1"/>
      <w:numFmt w:val="lowerRoman"/>
      <w:lvlText w:val="%6."/>
      <w:lvlJc w:val="right"/>
      <w:pPr>
        <w:ind w:left="5171" w:hanging="180"/>
      </w:pPr>
    </w:lvl>
    <w:lvl w:ilvl="6" w:tplc="040C000F" w:tentative="1">
      <w:start w:val="1"/>
      <w:numFmt w:val="decimal"/>
      <w:lvlText w:val="%7."/>
      <w:lvlJc w:val="left"/>
      <w:pPr>
        <w:ind w:left="5891" w:hanging="360"/>
      </w:pPr>
    </w:lvl>
    <w:lvl w:ilvl="7" w:tplc="040C0019" w:tentative="1">
      <w:start w:val="1"/>
      <w:numFmt w:val="lowerLetter"/>
      <w:lvlText w:val="%8."/>
      <w:lvlJc w:val="left"/>
      <w:pPr>
        <w:ind w:left="6611" w:hanging="360"/>
      </w:pPr>
    </w:lvl>
    <w:lvl w:ilvl="8" w:tplc="040C001B" w:tentative="1">
      <w:start w:val="1"/>
      <w:numFmt w:val="lowerRoman"/>
      <w:lvlText w:val="%9."/>
      <w:lvlJc w:val="right"/>
      <w:pPr>
        <w:ind w:left="7331" w:hanging="180"/>
      </w:pPr>
    </w:lvl>
  </w:abstractNum>
  <w:abstractNum w:abstractNumId="22">
    <w:nsid w:val="7F506F9C"/>
    <w:multiLevelType w:val="singleLevel"/>
    <w:tmpl w:val="119AC172"/>
    <w:lvl w:ilvl="0">
      <w:start w:val="1"/>
      <w:numFmt w:val="none"/>
      <w:pStyle w:val="Titre9"/>
      <w:lvlText w:val="Objet : "/>
      <w:legacy w:legacy="1" w:legacySpace="0" w:legacyIndent="851"/>
      <w:lvlJc w:val="left"/>
      <w:pPr>
        <w:ind w:left="851" w:hanging="851"/>
      </w:pPr>
      <w:rPr>
        <w:b/>
        <w:i w:val="0"/>
        <w:sz w:val="24"/>
        <w:u w:val="single"/>
      </w:rPr>
    </w:lvl>
  </w:abstractNum>
  <w:num w:numId="1">
    <w:abstractNumId w:val="13"/>
  </w:num>
  <w:num w:numId="2">
    <w:abstractNumId w:val="6"/>
  </w:num>
  <w:num w:numId="3">
    <w:abstractNumId w:val="5"/>
  </w:num>
  <w:num w:numId="4">
    <w:abstractNumId w:val="10"/>
  </w:num>
  <w:num w:numId="5">
    <w:abstractNumId w:val="12"/>
  </w:num>
  <w:num w:numId="6">
    <w:abstractNumId w:val="15"/>
  </w:num>
  <w:num w:numId="7">
    <w:abstractNumId w:val="10"/>
  </w:num>
  <w:num w:numId="8">
    <w:abstractNumId w:val="3"/>
  </w:num>
  <w:num w:numId="9">
    <w:abstractNumId w:val="16"/>
  </w:num>
  <w:num w:numId="10">
    <w:abstractNumId w:val="19"/>
  </w:num>
  <w:num w:numId="11">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num>
  <w:num w:numId="13">
    <w:abstractNumId w:val="9"/>
    <w:lvlOverride w:ilvl="0">
      <w:startOverride w:val="1"/>
    </w:lvlOverride>
  </w:num>
  <w:num w:numId="14">
    <w:abstractNumId w:val="22"/>
    <w:lvlOverride w:ilvl="0">
      <w:startOverride w:val="1"/>
    </w:lvlOverride>
  </w:num>
  <w:num w:numId="15">
    <w:abstractNumId w:val="1"/>
  </w:num>
  <w:num w:numId="16">
    <w:abstractNumId w:val="8"/>
    <w:lvlOverride w:ilvl="0">
      <w:startOverride w:val="1"/>
    </w:lvlOverride>
  </w:num>
  <w:num w:numId="17">
    <w:abstractNumId w:val="21"/>
  </w:num>
  <w:num w:numId="18">
    <w:abstractNumId w:val="0"/>
  </w:num>
  <w:num w:numId="19">
    <w:abstractNumId w:val="11"/>
  </w:num>
  <w:num w:numId="20">
    <w:abstractNumId w:val="17"/>
  </w:num>
  <w:num w:numId="21">
    <w:abstractNumId w:val="2"/>
  </w:num>
  <w:num w:numId="22">
    <w:abstractNumId w:val="8"/>
    <w:lvlOverride w:ilvl="0">
      <w:startOverride w:val="1"/>
    </w:lvlOverride>
  </w:num>
  <w:num w:numId="23">
    <w:abstractNumId w:val="4"/>
  </w:num>
  <w:num w:numId="24">
    <w:abstractNumId w:val="20"/>
  </w:num>
  <w:num w:numId="2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47CE"/>
    <w:rsid w:val="00033658"/>
    <w:rsid w:val="001260E1"/>
    <w:rsid w:val="001C6C5E"/>
    <w:rsid w:val="00222AD8"/>
    <w:rsid w:val="00227DAD"/>
    <w:rsid w:val="002838CA"/>
    <w:rsid w:val="002E1D40"/>
    <w:rsid w:val="0035386E"/>
    <w:rsid w:val="003625D8"/>
    <w:rsid w:val="003875FB"/>
    <w:rsid w:val="0040315E"/>
    <w:rsid w:val="00447307"/>
    <w:rsid w:val="004824BE"/>
    <w:rsid w:val="004F2666"/>
    <w:rsid w:val="00525124"/>
    <w:rsid w:val="00580ED3"/>
    <w:rsid w:val="005D61BF"/>
    <w:rsid w:val="0061141F"/>
    <w:rsid w:val="006E411F"/>
    <w:rsid w:val="006E76C6"/>
    <w:rsid w:val="00711F71"/>
    <w:rsid w:val="00722B75"/>
    <w:rsid w:val="00745751"/>
    <w:rsid w:val="007503DC"/>
    <w:rsid w:val="007A1370"/>
    <w:rsid w:val="007A6645"/>
    <w:rsid w:val="007B3B1E"/>
    <w:rsid w:val="007D05CC"/>
    <w:rsid w:val="00804E39"/>
    <w:rsid w:val="008059E4"/>
    <w:rsid w:val="0082621E"/>
    <w:rsid w:val="00852F12"/>
    <w:rsid w:val="008537CB"/>
    <w:rsid w:val="00866990"/>
    <w:rsid w:val="008E053C"/>
    <w:rsid w:val="00906D50"/>
    <w:rsid w:val="009B11A7"/>
    <w:rsid w:val="00A45B8E"/>
    <w:rsid w:val="00A73389"/>
    <w:rsid w:val="00AB7D79"/>
    <w:rsid w:val="00BA3B8B"/>
    <w:rsid w:val="00C65DD4"/>
    <w:rsid w:val="00CA3B53"/>
    <w:rsid w:val="00CE47CE"/>
    <w:rsid w:val="00D409EF"/>
    <w:rsid w:val="00D42763"/>
    <w:rsid w:val="00D715C0"/>
    <w:rsid w:val="00DD023E"/>
    <w:rsid w:val="00E069DD"/>
    <w:rsid w:val="00E14BA1"/>
    <w:rsid w:val="00E64585"/>
    <w:rsid w:val="00E6755C"/>
    <w:rsid w:val="00E72D76"/>
    <w:rsid w:val="00EA5932"/>
    <w:rsid w:val="00EB023E"/>
    <w:rsid w:val="00EB71DA"/>
    <w:rsid w:val="00F35F6A"/>
    <w:rsid w:val="00F372AE"/>
    <w:rsid w:val="00F5715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47CE"/>
    <w:pPr>
      <w:spacing w:after="0" w:line="240" w:lineRule="auto"/>
    </w:pPr>
    <w:rPr>
      <w:rFonts w:ascii="Times New Roman" w:eastAsia="Times New Roman" w:hAnsi="Times New Roman" w:cs="Times New Roman"/>
      <w:sz w:val="24"/>
      <w:szCs w:val="24"/>
      <w:lang w:eastAsia="es-ES"/>
    </w:rPr>
  </w:style>
  <w:style w:type="paragraph" w:styleId="Titre7">
    <w:name w:val="heading 7"/>
    <w:basedOn w:val="Normal"/>
    <w:next w:val="Normal"/>
    <w:link w:val="Titre7Car"/>
    <w:uiPriority w:val="9"/>
    <w:unhideWhenUsed/>
    <w:qFormat/>
    <w:rsid w:val="0061141F"/>
    <w:pPr>
      <w:keepNext/>
      <w:keepLines/>
      <w:spacing w:before="200"/>
      <w:outlineLvl w:val="6"/>
    </w:pPr>
    <w:rPr>
      <w:rFonts w:asciiTheme="majorHAnsi" w:eastAsiaTheme="majorEastAsia" w:hAnsiTheme="majorHAnsi" w:cstheme="majorBidi"/>
      <w:i/>
      <w:iCs/>
      <w:color w:val="404040" w:themeColor="text1" w:themeTint="BF"/>
    </w:rPr>
  </w:style>
  <w:style w:type="paragraph" w:styleId="Titre8">
    <w:name w:val="heading 8"/>
    <w:basedOn w:val="Titre7"/>
    <w:next w:val="Normal"/>
    <w:link w:val="Titre8Car"/>
    <w:semiHidden/>
    <w:unhideWhenUsed/>
    <w:qFormat/>
    <w:rsid w:val="0061141F"/>
    <w:pPr>
      <w:numPr>
        <w:numId w:val="13"/>
      </w:numPr>
      <w:spacing w:before="180"/>
      <w:outlineLvl w:val="7"/>
    </w:pPr>
    <w:rPr>
      <w:rFonts w:ascii="Times New Roman" w:eastAsia="Times New Roman" w:hAnsi="Times New Roman" w:cs="Arial"/>
      <w:i w:val="0"/>
      <w:iCs w:val="0"/>
      <w:color w:val="auto"/>
      <w:szCs w:val="20"/>
      <w:lang w:eastAsia="en-US"/>
    </w:rPr>
  </w:style>
  <w:style w:type="paragraph" w:styleId="Titre9">
    <w:name w:val="heading 9"/>
    <w:next w:val="Normal"/>
    <w:link w:val="Titre9Car"/>
    <w:unhideWhenUsed/>
    <w:qFormat/>
    <w:rsid w:val="0061141F"/>
    <w:pPr>
      <w:numPr>
        <w:numId w:val="14"/>
      </w:numPr>
      <w:spacing w:before="180" w:after="0" w:line="240" w:lineRule="auto"/>
      <w:jc w:val="both"/>
      <w:outlineLvl w:val="8"/>
    </w:pPr>
    <w:rPr>
      <w:rFonts w:ascii="Times New Roman" w:eastAsia="Times New Roman" w:hAnsi="Times New Roman" w:cs="Arial"/>
      <w:kern w:val="18"/>
      <w:sz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uiPriority w:val="99"/>
    <w:unhideWhenUsed/>
    <w:rsid w:val="00CE47CE"/>
    <w:pPr>
      <w:tabs>
        <w:tab w:val="center" w:pos="4536"/>
        <w:tab w:val="right" w:pos="9072"/>
      </w:tabs>
    </w:pPr>
  </w:style>
  <w:style w:type="character" w:customStyle="1" w:styleId="PieddepageCar">
    <w:name w:val="Pied de page Car"/>
    <w:basedOn w:val="Policepardfaut"/>
    <w:link w:val="Pieddepage"/>
    <w:uiPriority w:val="99"/>
    <w:rsid w:val="00CE47CE"/>
    <w:rPr>
      <w:rFonts w:ascii="Times New Roman" w:eastAsia="Times New Roman" w:hAnsi="Times New Roman" w:cs="Times New Roman"/>
      <w:sz w:val="24"/>
      <w:szCs w:val="24"/>
      <w:lang w:eastAsia="es-ES"/>
    </w:rPr>
  </w:style>
  <w:style w:type="character" w:styleId="Lienhypertexte">
    <w:name w:val="Hyperlink"/>
    <w:basedOn w:val="Policepardfaut"/>
    <w:uiPriority w:val="99"/>
    <w:unhideWhenUsed/>
    <w:rsid w:val="00CE47CE"/>
    <w:rPr>
      <w:color w:val="0000FF" w:themeColor="hyperlink"/>
      <w:u w:val="single"/>
    </w:rPr>
  </w:style>
  <w:style w:type="character" w:styleId="Numrodepage">
    <w:name w:val="page number"/>
    <w:basedOn w:val="Policepardfaut"/>
    <w:uiPriority w:val="99"/>
    <w:semiHidden/>
    <w:unhideWhenUsed/>
    <w:rsid w:val="00CE47CE"/>
  </w:style>
  <w:style w:type="paragraph" w:customStyle="1" w:styleId="Standard">
    <w:name w:val="Standard"/>
    <w:rsid w:val="00CE47CE"/>
    <w:pPr>
      <w:suppressAutoHyphens/>
      <w:autoSpaceDN w:val="0"/>
      <w:textAlignment w:val="baseline"/>
    </w:pPr>
    <w:rPr>
      <w:rFonts w:ascii="Calibri" w:eastAsia="Arial Unicode MS" w:hAnsi="Calibri" w:cs="Tahoma"/>
      <w:kern w:val="3"/>
    </w:rPr>
  </w:style>
  <w:style w:type="paragraph" w:customStyle="1" w:styleId="-LettreObjetGEDA">
    <w:name w:val="- Lettre:Objet                GEDA"/>
    <w:next w:val="Normal"/>
    <w:link w:val="-LettreObjetGEDACar"/>
    <w:rsid w:val="00CE47CE"/>
    <w:pPr>
      <w:overflowPunct w:val="0"/>
      <w:autoSpaceDE w:val="0"/>
      <w:autoSpaceDN w:val="0"/>
      <w:adjustRightInd w:val="0"/>
      <w:spacing w:before="240" w:after="0" w:line="240" w:lineRule="auto"/>
      <w:ind w:left="851" w:hanging="851"/>
      <w:jc w:val="both"/>
      <w:textAlignment w:val="baseline"/>
    </w:pPr>
    <w:rPr>
      <w:rFonts w:ascii="Times New Roman" w:eastAsia="Times New Roman" w:hAnsi="Times New Roman" w:cs="Times New Roman"/>
      <w:noProof/>
      <w:sz w:val="24"/>
      <w:szCs w:val="20"/>
      <w:lang w:eastAsia="fr-FR"/>
    </w:rPr>
  </w:style>
  <w:style w:type="paragraph" w:styleId="Sansinterligne">
    <w:name w:val="No Spacing"/>
    <w:qFormat/>
    <w:rsid w:val="00CE47CE"/>
    <w:pPr>
      <w:spacing w:after="0" w:line="240" w:lineRule="auto"/>
    </w:pPr>
    <w:rPr>
      <w:rFonts w:ascii="Times New Roman" w:eastAsia="Times New Roman" w:hAnsi="Times New Roman" w:cs="Times New Roman"/>
      <w:sz w:val="24"/>
      <w:szCs w:val="24"/>
      <w:lang w:eastAsia="es-ES"/>
    </w:rPr>
  </w:style>
  <w:style w:type="character" w:customStyle="1" w:styleId="-LettreObjetGEDACar">
    <w:name w:val="- Lettre:Objet                GEDA Car"/>
    <w:basedOn w:val="Policepardfaut"/>
    <w:link w:val="-LettreObjetGEDA"/>
    <w:locked/>
    <w:rsid w:val="00CE47CE"/>
    <w:rPr>
      <w:rFonts w:ascii="Times New Roman" w:eastAsia="Times New Roman" w:hAnsi="Times New Roman" w:cs="Times New Roman"/>
      <w:noProof/>
      <w:sz w:val="24"/>
      <w:szCs w:val="20"/>
      <w:lang w:eastAsia="fr-FR"/>
    </w:rPr>
  </w:style>
  <w:style w:type="paragraph" w:customStyle="1" w:styleId="-LettreTexteGEDA">
    <w:name w:val="- Lettre:Texte                GEDA"/>
    <w:link w:val="-LettreTexteGEDACar"/>
    <w:qFormat/>
    <w:rsid w:val="00CE47CE"/>
    <w:pPr>
      <w:overflowPunct w:val="0"/>
      <w:autoSpaceDE w:val="0"/>
      <w:autoSpaceDN w:val="0"/>
      <w:adjustRightInd w:val="0"/>
      <w:spacing w:before="120" w:after="0" w:line="240" w:lineRule="auto"/>
      <w:ind w:firstLine="851"/>
      <w:jc w:val="both"/>
      <w:textAlignment w:val="baseline"/>
    </w:pPr>
    <w:rPr>
      <w:rFonts w:ascii="Times New Roman" w:eastAsia="Times New Roman" w:hAnsi="Times New Roman" w:cs="Times New Roman"/>
      <w:noProof/>
      <w:sz w:val="24"/>
      <w:szCs w:val="20"/>
      <w:lang w:eastAsia="fr-FR"/>
    </w:rPr>
  </w:style>
  <w:style w:type="character" w:customStyle="1" w:styleId="-LettreTexteGEDACar">
    <w:name w:val="- Lettre:Texte                GEDA Car"/>
    <w:basedOn w:val="Policepardfaut"/>
    <w:link w:val="-LettreTexteGEDA"/>
    <w:locked/>
    <w:rsid w:val="00CE47CE"/>
    <w:rPr>
      <w:rFonts w:ascii="Times New Roman" w:eastAsia="Times New Roman" w:hAnsi="Times New Roman" w:cs="Times New Roman"/>
      <w:noProof/>
      <w:sz w:val="24"/>
      <w:szCs w:val="20"/>
      <w:lang w:eastAsia="fr-FR"/>
    </w:rPr>
  </w:style>
  <w:style w:type="paragraph" w:styleId="NormalWeb">
    <w:name w:val="Normal (Web)"/>
    <w:basedOn w:val="Normal"/>
    <w:uiPriority w:val="99"/>
    <w:semiHidden/>
    <w:unhideWhenUsed/>
    <w:rsid w:val="00CE47CE"/>
    <w:pPr>
      <w:spacing w:before="100" w:beforeAutospacing="1" w:after="100" w:afterAutospacing="1"/>
    </w:pPr>
    <w:rPr>
      <w:lang w:eastAsia="fr-FR"/>
    </w:rPr>
  </w:style>
  <w:style w:type="paragraph" w:styleId="Titre">
    <w:name w:val="Title"/>
    <w:next w:val="-LettreTexteGEDA"/>
    <w:link w:val="TitreCar"/>
    <w:qFormat/>
    <w:rsid w:val="00CE47CE"/>
    <w:pPr>
      <w:spacing w:before="180" w:after="0" w:line="240" w:lineRule="auto"/>
      <w:jc w:val="center"/>
      <w:outlineLvl w:val="0"/>
    </w:pPr>
    <w:rPr>
      <w:rFonts w:ascii="Times New Roman" w:eastAsia="Times New Roman" w:hAnsi="Times New Roman" w:cs="Arial"/>
      <w:b/>
      <w:bCs/>
      <w:caps/>
      <w:spacing w:val="60"/>
      <w:kern w:val="28"/>
      <w:sz w:val="24"/>
      <w:szCs w:val="32"/>
      <w:u w:val="thick"/>
    </w:rPr>
  </w:style>
  <w:style w:type="character" w:customStyle="1" w:styleId="TitreCar">
    <w:name w:val="Titre Car"/>
    <w:basedOn w:val="Policepardfaut"/>
    <w:link w:val="Titre"/>
    <w:rsid w:val="00CE47CE"/>
    <w:rPr>
      <w:rFonts w:ascii="Times New Roman" w:eastAsia="Times New Roman" w:hAnsi="Times New Roman" w:cs="Arial"/>
      <w:b/>
      <w:bCs/>
      <w:caps/>
      <w:spacing w:val="60"/>
      <w:kern w:val="28"/>
      <w:sz w:val="24"/>
      <w:szCs w:val="32"/>
      <w:u w:val="thick"/>
    </w:rPr>
  </w:style>
  <w:style w:type="paragraph" w:customStyle="1" w:styleId="-LettreSuiteORefPJGEDA">
    <w:name w:val="- Lettre:Suite O/Ref/PJ GEDA"/>
    <w:rsid w:val="00E6755C"/>
    <w:pPr>
      <w:overflowPunct w:val="0"/>
      <w:autoSpaceDE w:val="0"/>
      <w:autoSpaceDN w:val="0"/>
      <w:adjustRightInd w:val="0"/>
      <w:spacing w:after="0" w:line="240" w:lineRule="auto"/>
      <w:ind w:left="851"/>
      <w:jc w:val="both"/>
      <w:textAlignment w:val="baseline"/>
    </w:pPr>
    <w:rPr>
      <w:rFonts w:ascii="Times New Roman" w:eastAsia="Times New Roman" w:hAnsi="Times New Roman" w:cs="Times New Roman"/>
      <w:noProof/>
      <w:sz w:val="24"/>
      <w:szCs w:val="20"/>
      <w:lang w:eastAsia="fr-FR"/>
    </w:rPr>
  </w:style>
  <w:style w:type="paragraph" w:customStyle="1" w:styleId="-LettrePJGEDA">
    <w:name w:val="- Lettre:P.J.                  GEDA"/>
    <w:basedOn w:val="-LettreObjetGEDA"/>
    <w:next w:val="-LettreSuiteORefPJGEDA"/>
    <w:rsid w:val="00E6755C"/>
    <w:pPr>
      <w:spacing w:before="80"/>
    </w:pPr>
  </w:style>
  <w:style w:type="paragraph" w:styleId="Paragraphedeliste">
    <w:name w:val="List Paragraph"/>
    <w:basedOn w:val="Normal"/>
    <w:uiPriority w:val="34"/>
    <w:qFormat/>
    <w:rsid w:val="00E6755C"/>
    <w:pPr>
      <w:spacing w:after="200" w:line="276" w:lineRule="auto"/>
      <w:ind w:left="720"/>
      <w:contextualSpacing/>
    </w:pPr>
    <w:rPr>
      <w:rFonts w:ascii="Calibri" w:eastAsia="Calibri" w:hAnsi="Calibri"/>
      <w:sz w:val="22"/>
      <w:szCs w:val="22"/>
      <w:lang w:eastAsia="en-US"/>
    </w:rPr>
  </w:style>
  <w:style w:type="paragraph" w:styleId="En-tte">
    <w:name w:val="header"/>
    <w:basedOn w:val="Normal"/>
    <w:link w:val="En-tteCar"/>
    <w:uiPriority w:val="99"/>
    <w:semiHidden/>
    <w:unhideWhenUsed/>
    <w:rsid w:val="00852F12"/>
    <w:rPr>
      <w:rFonts w:eastAsiaTheme="minorHAnsi"/>
      <w:lang w:eastAsia="fr-FR"/>
    </w:rPr>
  </w:style>
  <w:style w:type="character" w:customStyle="1" w:styleId="En-tteCar">
    <w:name w:val="En-tête Car"/>
    <w:basedOn w:val="Policepardfaut"/>
    <w:link w:val="En-tte"/>
    <w:uiPriority w:val="99"/>
    <w:semiHidden/>
    <w:rsid w:val="00852F12"/>
    <w:rPr>
      <w:rFonts w:ascii="Times New Roman" w:hAnsi="Times New Roman" w:cs="Times New Roman"/>
      <w:sz w:val="24"/>
      <w:szCs w:val="24"/>
      <w:lang w:eastAsia="fr-FR"/>
    </w:rPr>
  </w:style>
  <w:style w:type="paragraph" w:customStyle="1" w:styleId="-ConventionPrambuleGEDA">
    <w:name w:val="- Convention:Préambule           GEDA"/>
    <w:rsid w:val="00F35F6A"/>
    <w:pPr>
      <w:spacing w:before="60" w:after="0" w:line="240" w:lineRule="auto"/>
      <w:ind w:firstLine="340"/>
      <w:jc w:val="both"/>
    </w:pPr>
    <w:rPr>
      <w:rFonts w:ascii="Times New Roman" w:eastAsia="Times New Roman" w:hAnsi="Times New Roman" w:cs="Times New Roman"/>
      <w:sz w:val="24"/>
      <w:szCs w:val="20"/>
      <w:lang w:eastAsia="fr-FR"/>
    </w:rPr>
  </w:style>
  <w:style w:type="paragraph" w:customStyle="1" w:styleId="-LettrehDestinataireadGEDA">
    <w:name w:val="- Lettre:h_Destinataire (ad)GEDA"/>
    <w:basedOn w:val="Normal"/>
    <w:rsid w:val="00F35F6A"/>
    <w:pPr>
      <w:overflowPunct w:val="0"/>
      <w:autoSpaceDE w:val="0"/>
      <w:autoSpaceDN w:val="0"/>
      <w:adjustRightInd w:val="0"/>
      <w:jc w:val="center"/>
      <w:textAlignment w:val="baseline"/>
    </w:pPr>
    <w:rPr>
      <w:b/>
      <w:noProof/>
      <w:szCs w:val="20"/>
      <w:lang w:eastAsia="fr-FR"/>
    </w:rPr>
  </w:style>
  <w:style w:type="paragraph" w:styleId="Corpsdetexte">
    <w:name w:val="Body Text"/>
    <w:basedOn w:val="Normal"/>
    <w:link w:val="CorpsdetexteCar"/>
    <w:uiPriority w:val="99"/>
    <w:unhideWhenUsed/>
    <w:rsid w:val="00F35F6A"/>
    <w:pPr>
      <w:spacing w:after="120"/>
    </w:pPr>
    <w:rPr>
      <w:lang w:eastAsia="fr-FR"/>
    </w:rPr>
  </w:style>
  <w:style w:type="character" w:customStyle="1" w:styleId="CorpsdetexteCar">
    <w:name w:val="Corps de texte Car"/>
    <w:basedOn w:val="Policepardfaut"/>
    <w:link w:val="Corpsdetexte"/>
    <w:uiPriority w:val="99"/>
    <w:rsid w:val="00F35F6A"/>
    <w:rPr>
      <w:rFonts w:ascii="Times New Roman" w:eastAsia="Times New Roman" w:hAnsi="Times New Roman" w:cs="Times New Roman"/>
      <w:sz w:val="24"/>
      <w:szCs w:val="24"/>
      <w:lang w:eastAsia="fr-FR"/>
    </w:rPr>
  </w:style>
  <w:style w:type="character" w:customStyle="1" w:styleId="Titre7Car">
    <w:name w:val="Titre 7 Car"/>
    <w:basedOn w:val="Policepardfaut"/>
    <w:link w:val="Titre7"/>
    <w:uiPriority w:val="9"/>
    <w:rsid w:val="0061141F"/>
    <w:rPr>
      <w:rFonts w:asciiTheme="majorHAnsi" w:eastAsiaTheme="majorEastAsia" w:hAnsiTheme="majorHAnsi" w:cstheme="majorBidi"/>
      <w:i/>
      <w:iCs/>
      <w:color w:val="404040" w:themeColor="text1" w:themeTint="BF"/>
      <w:sz w:val="24"/>
      <w:szCs w:val="24"/>
      <w:lang w:eastAsia="es-ES"/>
    </w:rPr>
  </w:style>
  <w:style w:type="character" w:customStyle="1" w:styleId="Titre8Car">
    <w:name w:val="Titre 8 Car"/>
    <w:basedOn w:val="Policepardfaut"/>
    <w:link w:val="Titre8"/>
    <w:semiHidden/>
    <w:rsid w:val="0061141F"/>
    <w:rPr>
      <w:rFonts w:ascii="Times New Roman" w:eastAsia="Times New Roman" w:hAnsi="Times New Roman" w:cs="Arial"/>
      <w:sz w:val="24"/>
      <w:szCs w:val="20"/>
    </w:rPr>
  </w:style>
  <w:style w:type="character" w:customStyle="1" w:styleId="Titre9Car">
    <w:name w:val="Titre 9 Car"/>
    <w:basedOn w:val="Policepardfaut"/>
    <w:link w:val="Titre9"/>
    <w:rsid w:val="0061141F"/>
    <w:rPr>
      <w:rFonts w:ascii="Times New Roman" w:eastAsia="Times New Roman" w:hAnsi="Times New Roman" w:cs="Arial"/>
      <w:kern w:val="18"/>
      <w:sz w:val="24"/>
    </w:rPr>
  </w:style>
  <w:style w:type="paragraph" w:customStyle="1" w:styleId="-ActeAttenduVuGEDA">
    <w:name w:val="- Acte:Attendu (Vu)                 GEDA"/>
    <w:rsid w:val="0061141F"/>
    <w:pPr>
      <w:numPr>
        <w:numId w:val="16"/>
      </w:numPr>
      <w:overflowPunct w:val="0"/>
      <w:autoSpaceDE w:val="0"/>
      <w:autoSpaceDN w:val="0"/>
      <w:adjustRightInd w:val="0"/>
      <w:spacing w:before="180" w:after="0" w:line="240" w:lineRule="auto"/>
      <w:jc w:val="both"/>
    </w:pPr>
    <w:rPr>
      <w:rFonts w:ascii="Times New Roman" w:eastAsia="Times New Roman" w:hAnsi="Times New Roman" w:cs="Times New Roman"/>
      <w:sz w:val="20"/>
      <w:szCs w:val="20"/>
      <w:lang w:eastAsia="fr-FR"/>
    </w:rPr>
  </w:style>
  <w:style w:type="paragraph" w:customStyle="1" w:styleId="-lettretextegeda0">
    <w:name w:val="-lettretextegeda"/>
    <w:basedOn w:val="Normal"/>
    <w:rsid w:val="007D05CC"/>
    <w:pPr>
      <w:spacing w:before="100" w:beforeAutospacing="1" w:after="100" w:afterAutospacing="1"/>
    </w:pPr>
    <w:rPr>
      <w:lang w:eastAsia="fr-FR"/>
    </w:rPr>
  </w:style>
  <w:style w:type="paragraph" w:customStyle="1" w:styleId="-lettresuiteorefpjgeda0">
    <w:name w:val="-lettresuiteorefpjgeda"/>
    <w:basedOn w:val="Normal"/>
    <w:rsid w:val="007D05CC"/>
    <w:pPr>
      <w:spacing w:before="100" w:beforeAutospacing="1" w:after="100" w:afterAutospacing="1"/>
    </w:pPr>
    <w:rPr>
      <w:lang w:eastAsia="fr-FR"/>
    </w:rPr>
  </w:style>
  <w:style w:type="paragraph" w:customStyle="1" w:styleId="-lettreobjetgeda0">
    <w:name w:val="-lettreobjetgeda"/>
    <w:basedOn w:val="Normal"/>
    <w:rsid w:val="007D05CC"/>
    <w:pPr>
      <w:spacing w:before="100" w:beforeAutospacing="1" w:after="100" w:afterAutospacing="1"/>
    </w:pPr>
    <w:rPr>
      <w:lang w:eastAsia="fr-FR"/>
    </w:rPr>
  </w:style>
  <w:style w:type="paragraph" w:customStyle="1" w:styleId="-acteattenduvugeda0">
    <w:name w:val="-acteattenduvugeda"/>
    <w:basedOn w:val="Normal"/>
    <w:rsid w:val="007D05CC"/>
    <w:pPr>
      <w:spacing w:before="100" w:beforeAutospacing="1" w:after="100" w:afterAutospacing="1"/>
    </w:pPr>
    <w:rPr>
      <w:lang w:eastAsia="fr-FR"/>
    </w:rPr>
  </w:style>
  <w:style w:type="paragraph" w:styleId="Textedebulles">
    <w:name w:val="Balloon Text"/>
    <w:basedOn w:val="Normal"/>
    <w:link w:val="TextedebullesCar"/>
    <w:uiPriority w:val="99"/>
    <w:semiHidden/>
    <w:unhideWhenUsed/>
    <w:rsid w:val="002838CA"/>
    <w:rPr>
      <w:rFonts w:ascii="Tahoma" w:hAnsi="Tahoma" w:cs="Tahoma"/>
      <w:sz w:val="16"/>
      <w:szCs w:val="16"/>
    </w:rPr>
  </w:style>
  <w:style w:type="character" w:customStyle="1" w:styleId="TextedebullesCar">
    <w:name w:val="Texte de bulles Car"/>
    <w:basedOn w:val="Policepardfaut"/>
    <w:link w:val="Textedebulles"/>
    <w:uiPriority w:val="99"/>
    <w:semiHidden/>
    <w:rsid w:val="002838CA"/>
    <w:rPr>
      <w:rFonts w:ascii="Tahoma" w:eastAsia="Times New Roman" w:hAnsi="Tahoma" w:cs="Tahoma"/>
      <w:sz w:val="16"/>
      <w:szCs w:val="16"/>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47CE"/>
    <w:pPr>
      <w:spacing w:after="0" w:line="240" w:lineRule="auto"/>
    </w:pPr>
    <w:rPr>
      <w:rFonts w:ascii="Times New Roman" w:eastAsia="Times New Roman" w:hAnsi="Times New Roman" w:cs="Times New Roman"/>
      <w:sz w:val="24"/>
      <w:szCs w:val="24"/>
      <w:lang w:eastAsia="es-ES"/>
    </w:rPr>
  </w:style>
  <w:style w:type="paragraph" w:styleId="Titre7">
    <w:name w:val="heading 7"/>
    <w:basedOn w:val="Normal"/>
    <w:next w:val="Normal"/>
    <w:link w:val="Titre7Car"/>
    <w:uiPriority w:val="9"/>
    <w:unhideWhenUsed/>
    <w:qFormat/>
    <w:rsid w:val="0061141F"/>
    <w:pPr>
      <w:keepNext/>
      <w:keepLines/>
      <w:spacing w:before="200"/>
      <w:outlineLvl w:val="6"/>
    </w:pPr>
    <w:rPr>
      <w:rFonts w:asciiTheme="majorHAnsi" w:eastAsiaTheme="majorEastAsia" w:hAnsiTheme="majorHAnsi" w:cstheme="majorBidi"/>
      <w:i/>
      <w:iCs/>
      <w:color w:val="404040" w:themeColor="text1" w:themeTint="BF"/>
    </w:rPr>
  </w:style>
  <w:style w:type="paragraph" w:styleId="Titre8">
    <w:name w:val="heading 8"/>
    <w:basedOn w:val="Titre7"/>
    <w:next w:val="Normal"/>
    <w:link w:val="Titre8Car"/>
    <w:semiHidden/>
    <w:unhideWhenUsed/>
    <w:qFormat/>
    <w:rsid w:val="0061141F"/>
    <w:pPr>
      <w:numPr>
        <w:numId w:val="13"/>
      </w:numPr>
      <w:spacing w:before="180"/>
      <w:outlineLvl w:val="7"/>
    </w:pPr>
    <w:rPr>
      <w:rFonts w:ascii="Times New Roman" w:eastAsia="Times New Roman" w:hAnsi="Times New Roman" w:cs="Arial"/>
      <w:i w:val="0"/>
      <w:iCs w:val="0"/>
      <w:color w:val="auto"/>
      <w:szCs w:val="20"/>
      <w:lang w:eastAsia="en-US"/>
    </w:rPr>
  </w:style>
  <w:style w:type="paragraph" w:styleId="Titre9">
    <w:name w:val="heading 9"/>
    <w:next w:val="Normal"/>
    <w:link w:val="Titre9Car"/>
    <w:unhideWhenUsed/>
    <w:qFormat/>
    <w:rsid w:val="0061141F"/>
    <w:pPr>
      <w:numPr>
        <w:numId w:val="14"/>
      </w:numPr>
      <w:spacing w:before="180" w:after="0" w:line="240" w:lineRule="auto"/>
      <w:jc w:val="both"/>
      <w:outlineLvl w:val="8"/>
    </w:pPr>
    <w:rPr>
      <w:rFonts w:ascii="Times New Roman" w:eastAsia="Times New Roman" w:hAnsi="Times New Roman" w:cs="Arial"/>
      <w:kern w:val="18"/>
      <w:sz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uiPriority w:val="99"/>
    <w:unhideWhenUsed/>
    <w:rsid w:val="00CE47CE"/>
    <w:pPr>
      <w:tabs>
        <w:tab w:val="center" w:pos="4536"/>
        <w:tab w:val="right" w:pos="9072"/>
      </w:tabs>
    </w:pPr>
  </w:style>
  <w:style w:type="character" w:customStyle="1" w:styleId="PieddepageCar">
    <w:name w:val="Pied de page Car"/>
    <w:basedOn w:val="Policepardfaut"/>
    <w:link w:val="Pieddepage"/>
    <w:uiPriority w:val="99"/>
    <w:rsid w:val="00CE47CE"/>
    <w:rPr>
      <w:rFonts w:ascii="Times New Roman" w:eastAsia="Times New Roman" w:hAnsi="Times New Roman" w:cs="Times New Roman"/>
      <w:sz w:val="24"/>
      <w:szCs w:val="24"/>
      <w:lang w:eastAsia="es-ES"/>
    </w:rPr>
  </w:style>
  <w:style w:type="character" w:styleId="Lienhypertexte">
    <w:name w:val="Hyperlink"/>
    <w:basedOn w:val="Policepardfaut"/>
    <w:uiPriority w:val="99"/>
    <w:unhideWhenUsed/>
    <w:rsid w:val="00CE47CE"/>
    <w:rPr>
      <w:color w:val="0000FF" w:themeColor="hyperlink"/>
      <w:u w:val="single"/>
    </w:rPr>
  </w:style>
  <w:style w:type="character" w:styleId="Numrodepage">
    <w:name w:val="page number"/>
    <w:basedOn w:val="Policepardfaut"/>
    <w:uiPriority w:val="99"/>
    <w:semiHidden/>
    <w:unhideWhenUsed/>
    <w:rsid w:val="00CE47CE"/>
  </w:style>
  <w:style w:type="paragraph" w:customStyle="1" w:styleId="Standard">
    <w:name w:val="Standard"/>
    <w:rsid w:val="00CE47CE"/>
    <w:pPr>
      <w:suppressAutoHyphens/>
      <w:autoSpaceDN w:val="0"/>
      <w:textAlignment w:val="baseline"/>
    </w:pPr>
    <w:rPr>
      <w:rFonts w:ascii="Calibri" w:eastAsia="Arial Unicode MS" w:hAnsi="Calibri" w:cs="Tahoma"/>
      <w:kern w:val="3"/>
    </w:rPr>
  </w:style>
  <w:style w:type="paragraph" w:customStyle="1" w:styleId="-LettreObjetGEDA">
    <w:name w:val="- Lettre:Objet                GEDA"/>
    <w:next w:val="Normal"/>
    <w:link w:val="-LettreObjetGEDACar"/>
    <w:rsid w:val="00CE47CE"/>
    <w:pPr>
      <w:overflowPunct w:val="0"/>
      <w:autoSpaceDE w:val="0"/>
      <w:autoSpaceDN w:val="0"/>
      <w:adjustRightInd w:val="0"/>
      <w:spacing w:before="240" w:after="0" w:line="240" w:lineRule="auto"/>
      <w:ind w:left="851" w:hanging="851"/>
      <w:jc w:val="both"/>
      <w:textAlignment w:val="baseline"/>
    </w:pPr>
    <w:rPr>
      <w:rFonts w:ascii="Times New Roman" w:eastAsia="Times New Roman" w:hAnsi="Times New Roman" w:cs="Times New Roman"/>
      <w:noProof/>
      <w:sz w:val="24"/>
      <w:szCs w:val="20"/>
      <w:lang w:eastAsia="fr-FR"/>
    </w:rPr>
  </w:style>
  <w:style w:type="paragraph" w:styleId="Sansinterligne">
    <w:name w:val="No Spacing"/>
    <w:qFormat/>
    <w:rsid w:val="00CE47CE"/>
    <w:pPr>
      <w:spacing w:after="0" w:line="240" w:lineRule="auto"/>
    </w:pPr>
    <w:rPr>
      <w:rFonts w:ascii="Times New Roman" w:eastAsia="Times New Roman" w:hAnsi="Times New Roman" w:cs="Times New Roman"/>
      <w:sz w:val="24"/>
      <w:szCs w:val="24"/>
      <w:lang w:eastAsia="es-ES"/>
    </w:rPr>
  </w:style>
  <w:style w:type="character" w:customStyle="1" w:styleId="-LettreObjetGEDACar">
    <w:name w:val="- Lettre:Objet                GEDA Car"/>
    <w:basedOn w:val="Policepardfaut"/>
    <w:link w:val="-LettreObjetGEDA"/>
    <w:locked/>
    <w:rsid w:val="00CE47CE"/>
    <w:rPr>
      <w:rFonts w:ascii="Times New Roman" w:eastAsia="Times New Roman" w:hAnsi="Times New Roman" w:cs="Times New Roman"/>
      <w:noProof/>
      <w:sz w:val="24"/>
      <w:szCs w:val="20"/>
      <w:lang w:eastAsia="fr-FR"/>
    </w:rPr>
  </w:style>
  <w:style w:type="paragraph" w:customStyle="1" w:styleId="-LettreTexteGEDA">
    <w:name w:val="- Lettre:Texte                GEDA"/>
    <w:link w:val="-LettreTexteGEDACar"/>
    <w:qFormat/>
    <w:rsid w:val="00CE47CE"/>
    <w:pPr>
      <w:overflowPunct w:val="0"/>
      <w:autoSpaceDE w:val="0"/>
      <w:autoSpaceDN w:val="0"/>
      <w:adjustRightInd w:val="0"/>
      <w:spacing w:before="120" w:after="0" w:line="240" w:lineRule="auto"/>
      <w:ind w:firstLine="851"/>
      <w:jc w:val="both"/>
      <w:textAlignment w:val="baseline"/>
    </w:pPr>
    <w:rPr>
      <w:rFonts w:ascii="Times New Roman" w:eastAsia="Times New Roman" w:hAnsi="Times New Roman" w:cs="Times New Roman"/>
      <w:noProof/>
      <w:sz w:val="24"/>
      <w:szCs w:val="20"/>
      <w:lang w:eastAsia="fr-FR"/>
    </w:rPr>
  </w:style>
  <w:style w:type="character" w:customStyle="1" w:styleId="-LettreTexteGEDACar">
    <w:name w:val="- Lettre:Texte                GEDA Car"/>
    <w:basedOn w:val="Policepardfaut"/>
    <w:link w:val="-LettreTexteGEDA"/>
    <w:locked/>
    <w:rsid w:val="00CE47CE"/>
    <w:rPr>
      <w:rFonts w:ascii="Times New Roman" w:eastAsia="Times New Roman" w:hAnsi="Times New Roman" w:cs="Times New Roman"/>
      <w:noProof/>
      <w:sz w:val="24"/>
      <w:szCs w:val="20"/>
      <w:lang w:eastAsia="fr-FR"/>
    </w:rPr>
  </w:style>
  <w:style w:type="paragraph" w:styleId="NormalWeb">
    <w:name w:val="Normal (Web)"/>
    <w:basedOn w:val="Normal"/>
    <w:uiPriority w:val="99"/>
    <w:semiHidden/>
    <w:unhideWhenUsed/>
    <w:rsid w:val="00CE47CE"/>
    <w:pPr>
      <w:spacing w:before="100" w:beforeAutospacing="1" w:after="100" w:afterAutospacing="1"/>
    </w:pPr>
    <w:rPr>
      <w:lang w:eastAsia="fr-FR"/>
    </w:rPr>
  </w:style>
  <w:style w:type="paragraph" w:styleId="Titre">
    <w:name w:val="Title"/>
    <w:next w:val="-LettreTexteGEDA"/>
    <w:link w:val="TitreCar"/>
    <w:qFormat/>
    <w:rsid w:val="00CE47CE"/>
    <w:pPr>
      <w:spacing w:before="180" w:after="0" w:line="240" w:lineRule="auto"/>
      <w:jc w:val="center"/>
      <w:outlineLvl w:val="0"/>
    </w:pPr>
    <w:rPr>
      <w:rFonts w:ascii="Times New Roman" w:eastAsia="Times New Roman" w:hAnsi="Times New Roman" w:cs="Arial"/>
      <w:b/>
      <w:bCs/>
      <w:caps/>
      <w:spacing w:val="60"/>
      <w:kern w:val="28"/>
      <w:sz w:val="24"/>
      <w:szCs w:val="32"/>
      <w:u w:val="thick"/>
    </w:rPr>
  </w:style>
  <w:style w:type="character" w:customStyle="1" w:styleId="TitreCar">
    <w:name w:val="Titre Car"/>
    <w:basedOn w:val="Policepardfaut"/>
    <w:link w:val="Titre"/>
    <w:rsid w:val="00CE47CE"/>
    <w:rPr>
      <w:rFonts w:ascii="Times New Roman" w:eastAsia="Times New Roman" w:hAnsi="Times New Roman" w:cs="Arial"/>
      <w:b/>
      <w:bCs/>
      <w:caps/>
      <w:spacing w:val="60"/>
      <w:kern w:val="28"/>
      <w:sz w:val="24"/>
      <w:szCs w:val="32"/>
      <w:u w:val="thick"/>
    </w:rPr>
  </w:style>
  <w:style w:type="paragraph" w:customStyle="1" w:styleId="-LettreSuiteORefPJGEDA">
    <w:name w:val="- Lettre:Suite O/Ref/PJ GEDA"/>
    <w:rsid w:val="00E6755C"/>
    <w:pPr>
      <w:overflowPunct w:val="0"/>
      <w:autoSpaceDE w:val="0"/>
      <w:autoSpaceDN w:val="0"/>
      <w:adjustRightInd w:val="0"/>
      <w:spacing w:after="0" w:line="240" w:lineRule="auto"/>
      <w:ind w:left="851"/>
      <w:jc w:val="both"/>
      <w:textAlignment w:val="baseline"/>
    </w:pPr>
    <w:rPr>
      <w:rFonts w:ascii="Times New Roman" w:eastAsia="Times New Roman" w:hAnsi="Times New Roman" w:cs="Times New Roman"/>
      <w:noProof/>
      <w:sz w:val="24"/>
      <w:szCs w:val="20"/>
      <w:lang w:eastAsia="fr-FR"/>
    </w:rPr>
  </w:style>
  <w:style w:type="paragraph" w:customStyle="1" w:styleId="-LettrePJGEDA">
    <w:name w:val="- Lettre:P.J.                  GEDA"/>
    <w:basedOn w:val="-LettreObjetGEDA"/>
    <w:next w:val="-LettreSuiteORefPJGEDA"/>
    <w:rsid w:val="00E6755C"/>
    <w:pPr>
      <w:spacing w:before="80"/>
    </w:pPr>
  </w:style>
  <w:style w:type="paragraph" w:styleId="Paragraphedeliste">
    <w:name w:val="List Paragraph"/>
    <w:basedOn w:val="Normal"/>
    <w:uiPriority w:val="34"/>
    <w:qFormat/>
    <w:rsid w:val="00E6755C"/>
    <w:pPr>
      <w:spacing w:after="200" w:line="276" w:lineRule="auto"/>
      <w:ind w:left="720"/>
      <w:contextualSpacing/>
    </w:pPr>
    <w:rPr>
      <w:rFonts w:ascii="Calibri" w:eastAsia="Calibri" w:hAnsi="Calibri"/>
      <w:sz w:val="22"/>
      <w:szCs w:val="22"/>
      <w:lang w:eastAsia="en-US"/>
    </w:rPr>
  </w:style>
  <w:style w:type="paragraph" w:styleId="En-tte">
    <w:name w:val="header"/>
    <w:basedOn w:val="Normal"/>
    <w:link w:val="En-tteCar"/>
    <w:uiPriority w:val="99"/>
    <w:semiHidden/>
    <w:unhideWhenUsed/>
    <w:rsid w:val="00852F12"/>
    <w:rPr>
      <w:rFonts w:eastAsiaTheme="minorHAnsi"/>
      <w:lang w:eastAsia="fr-FR"/>
    </w:rPr>
  </w:style>
  <w:style w:type="character" w:customStyle="1" w:styleId="En-tteCar">
    <w:name w:val="En-tête Car"/>
    <w:basedOn w:val="Policepardfaut"/>
    <w:link w:val="En-tte"/>
    <w:uiPriority w:val="99"/>
    <w:semiHidden/>
    <w:rsid w:val="00852F12"/>
    <w:rPr>
      <w:rFonts w:ascii="Times New Roman" w:hAnsi="Times New Roman" w:cs="Times New Roman"/>
      <w:sz w:val="24"/>
      <w:szCs w:val="24"/>
      <w:lang w:eastAsia="fr-FR"/>
    </w:rPr>
  </w:style>
  <w:style w:type="paragraph" w:customStyle="1" w:styleId="-ConventionPrambuleGEDA">
    <w:name w:val="- Convention:Préambule           GEDA"/>
    <w:rsid w:val="00F35F6A"/>
    <w:pPr>
      <w:spacing w:before="60" w:after="0" w:line="240" w:lineRule="auto"/>
      <w:ind w:firstLine="340"/>
      <w:jc w:val="both"/>
    </w:pPr>
    <w:rPr>
      <w:rFonts w:ascii="Times New Roman" w:eastAsia="Times New Roman" w:hAnsi="Times New Roman" w:cs="Times New Roman"/>
      <w:sz w:val="24"/>
      <w:szCs w:val="20"/>
      <w:lang w:eastAsia="fr-FR"/>
    </w:rPr>
  </w:style>
  <w:style w:type="paragraph" w:customStyle="1" w:styleId="-LettrehDestinataireadGEDA">
    <w:name w:val="- Lettre:h_Destinataire (ad)GEDA"/>
    <w:basedOn w:val="Normal"/>
    <w:rsid w:val="00F35F6A"/>
    <w:pPr>
      <w:overflowPunct w:val="0"/>
      <w:autoSpaceDE w:val="0"/>
      <w:autoSpaceDN w:val="0"/>
      <w:adjustRightInd w:val="0"/>
      <w:jc w:val="center"/>
      <w:textAlignment w:val="baseline"/>
    </w:pPr>
    <w:rPr>
      <w:b/>
      <w:noProof/>
      <w:szCs w:val="20"/>
      <w:lang w:eastAsia="fr-FR"/>
    </w:rPr>
  </w:style>
  <w:style w:type="paragraph" w:styleId="Corpsdetexte">
    <w:name w:val="Body Text"/>
    <w:basedOn w:val="Normal"/>
    <w:link w:val="CorpsdetexteCar"/>
    <w:uiPriority w:val="99"/>
    <w:unhideWhenUsed/>
    <w:rsid w:val="00F35F6A"/>
    <w:pPr>
      <w:spacing w:after="120"/>
    </w:pPr>
    <w:rPr>
      <w:lang w:eastAsia="fr-FR"/>
    </w:rPr>
  </w:style>
  <w:style w:type="character" w:customStyle="1" w:styleId="CorpsdetexteCar">
    <w:name w:val="Corps de texte Car"/>
    <w:basedOn w:val="Policepardfaut"/>
    <w:link w:val="Corpsdetexte"/>
    <w:uiPriority w:val="99"/>
    <w:rsid w:val="00F35F6A"/>
    <w:rPr>
      <w:rFonts w:ascii="Times New Roman" w:eastAsia="Times New Roman" w:hAnsi="Times New Roman" w:cs="Times New Roman"/>
      <w:sz w:val="24"/>
      <w:szCs w:val="24"/>
      <w:lang w:eastAsia="fr-FR"/>
    </w:rPr>
  </w:style>
  <w:style w:type="character" w:customStyle="1" w:styleId="Titre7Car">
    <w:name w:val="Titre 7 Car"/>
    <w:basedOn w:val="Policepardfaut"/>
    <w:link w:val="Titre7"/>
    <w:uiPriority w:val="9"/>
    <w:rsid w:val="0061141F"/>
    <w:rPr>
      <w:rFonts w:asciiTheme="majorHAnsi" w:eastAsiaTheme="majorEastAsia" w:hAnsiTheme="majorHAnsi" w:cstheme="majorBidi"/>
      <w:i/>
      <w:iCs/>
      <w:color w:val="404040" w:themeColor="text1" w:themeTint="BF"/>
      <w:sz w:val="24"/>
      <w:szCs w:val="24"/>
      <w:lang w:eastAsia="es-ES"/>
    </w:rPr>
  </w:style>
  <w:style w:type="character" w:customStyle="1" w:styleId="Titre8Car">
    <w:name w:val="Titre 8 Car"/>
    <w:basedOn w:val="Policepardfaut"/>
    <w:link w:val="Titre8"/>
    <w:semiHidden/>
    <w:rsid w:val="0061141F"/>
    <w:rPr>
      <w:rFonts w:ascii="Times New Roman" w:eastAsia="Times New Roman" w:hAnsi="Times New Roman" w:cs="Arial"/>
      <w:sz w:val="24"/>
      <w:szCs w:val="20"/>
    </w:rPr>
  </w:style>
  <w:style w:type="character" w:customStyle="1" w:styleId="Titre9Car">
    <w:name w:val="Titre 9 Car"/>
    <w:basedOn w:val="Policepardfaut"/>
    <w:link w:val="Titre9"/>
    <w:rsid w:val="0061141F"/>
    <w:rPr>
      <w:rFonts w:ascii="Times New Roman" w:eastAsia="Times New Roman" w:hAnsi="Times New Roman" w:cs="Arial"/>
      <w:kern w:val="18"/>
      <w:sz w:val="24"/>
    </w:rPr>
  </w:style>
  <w:style w:type="paragraph" w:customStyle="1" w:styleId="-ActeAttenduVuGEDA">
    <w:name w:val="- Acte:Attendu (Vu)                 GEDA"/>
    <w:rsid w:val="0061141F"/>
    <w:pPr>
      <w:numPr>
        <w:numId w:val="16"/>
      </w:numPr>
      <w:overflowPunct w:val="0"/>
      <w:autoSpaceDE w:val="0"/>
      <w:autoSpaceDN w:val="0"/>
      <w:adjustRightInd w:val="0"/>
      <w:spacing w:before="180" w:after="0" w:line="240" w:lineRule="auto"/>
      <w:jc w:val="both"/>
    </w:pPr>
    <w:rPr>
      <w:rFonts w:ascii="Times New Roman" w:eastAsia="Times New Roman" w:hAnsi="Times New Roman" w:cs="Times New Roman"/>
      <w:sz w:val="20"/>
      <w:szCs w:val="20"/>
      <w:lang w:eastAsia="fr-FR"/>
    </w:rPr>
  </w:style>
  <w:style w:type="paragraph" w:customStyle="1" w:styleId="-lettretextegeda0">
    <w:name w:val="-lettretextegeda"/>
    <w:basedOn w:val="Normal"/>
    <w:rsid w:val="007D05CC"/>
    <w:pPr>
      <w:spacing w:before="100" w:beforeAutospacing="1" w:after="100" w:afterAutospacing="1"/>
    </w:pPr>
    <w:rPr>
      <w:lang w:eastAsia="fr-FR"/>
    </w:rPr>
  </w:style>
  <w:style w:type="paragraph" w:customStyle="1" w:styleId="-lettresuiteorefpjgeda0">
    <w:name w:val="-lettresuiteorefpjgeda"/>
    <w:basedOn w:val="Normal"/>
    <w:rsid w:val="007D05CC"/>
    <w:pPr>
      <w:spacing w:before="100" w:beforeAutospacing="1" w:after="100" w:afterAutospacing="1"/>
    </w:pPr>
    <w:rPr>
      <w:lang w:eastAsia="fr-FR"/>
    </w:rPr>
  </w:style>
  <w:style w:type="paragraph" w:customStyle="1" w:styleId="-lettreobjetgeda0">
    <w:name w:val="-lettreobjetgeda"/>
    <w:basedOn w:val="Normal"/>
    <w:rsid w:val="007D05CC"/>
    <w:pPr>
      <w:spacing w:before="100" w:beforeAutospacing="1" w:after="100" w:afterAutospacing="1"/>
    </w:pPr>
    <w:rPr>
      <w:lang w:eastAsia="fr-FR"/>
    </w:rPr>
  </w:style>
  <w:style w:type="paragraph" w:customStyle="1" w:styleId="-acteattenduvugeda0">
    <w:name w:val="-acteattenduvugeda"/>
    <w:basedOn w:val="Normal"/>
    <w:rsid w:val="007D05CC"/>
    <w:pPr>
      <w:spacing w:before="100" w:beforeAutospacing="1" w:after="100" w:afterAutospacing="1"/>
    </w:pPr>
    <w:rPr>
      <w:lang w:eastAsia="fr-FR"/>
    </w:rPr>
  </w:style>
  <w:style w:type="paragraph" w:styleId="Textedebulles">
    <w:name w:val="Balloon Text"/>
    <w:basedOn w:val="Normal"/>
    <w:link w:val="TextedebullesCar"/>
    <w:uiPriority w:val="99"/>
    <w:semiHidden/>
    <w:unhideWhenUsed/>
    <w:rsid w:val="002838CA"/>
    <w:rPr>
      <w:rFonts w:ascii="Tahoma" w:hAnsi="Tahoma" w:cs="Tahoma"/>
      <w:sz w:val="16"/>
      <w:szCs w:val="16"/>
    </w:rPr>
  </w:style>
  <w:style w:type="character" w:customStyle="1" w:styleId="TextedebullesCar">
    <w:name w:val="Texte de bulles Car"/>
    <w:basedOn w:val="Policepardfaut"/>
    <w:link w:val="Textedebulles"/>
    <w:uiPriority w:val="99"/>
    <w:semiHidden/>
    <w:rsid w:val="002838CA"/>
    <w:rPr>
      <w:rFonts w:ascii="Tahoma" w:eastAsia="Times New Roman" w:hAnsi="Tahoma" w:cs="Tahoma"/>
      <w:sz w:val="16"/>
      <w:szCs w:val="16"/>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6002390">
      <w:bodyDiv w:val="1"/>
      <w:marLeft w:val="0"/>
      <w:marRight w:val="0"/>
      <w:marTop w:val="0"/>
      <w:marBottom w:val="0"/>
      <w:divBdr>
        <w:top w:val="none" w:sz="0" w:space="0" w:color="auto"/>
        <w:left w:val="none" w:sz="0" w:space="0" w:color="auto"/>
        <w:bottom w:val="none" w:sz="0" w:space="0" w:color="auto"/>
        <w:right w:val="none" w:sz="0" w:space="0" w:color="auto"/>
      </w:divBdr>
    </w:div>
    <w:div w:id="727530447">
      <w:bodyDiv w:val="1"/>
      <w:marLeft w:val="0"/>
      <w:marRight w:val="0"/>
      <w:marTop w:val="0"/>
      <w:marBottom w:val="0"/>
      <w:divBdr>
        <w:top w:val="none" w:sz="0" w:space="0" w:color="auto"/>
        <w:left w:val="none" w:sz="0" w:space="0" w:color="auto"/>
        <w:bottom w:val="none" w:sz="0" w:space="0" w:color="auto"/>
        <w:right w:val="none" w:sz="0" w:space="0" w:color="auto"/>
      </w:divBdr>
    </w:div>
    <w:div w:id="1217085433">
      <w:bodyDiv w:val="1"/>
      <w:marLeft w:val="0"/>
      <w:marRight w:val="0"/>
      <w:marTop w:val="0"/>
      <w:marBottom w:val="0"/>
      <w:divBdr>
        <w:top w:val="none" w:sz="0" w:space="0" w:color="auto"/>
        <w:left w:val="none" w:sz="0" w:space="0" w:color="auto"/>
        <w:bottom w:val="none" w:sz="0" w:space="0" w:color="auto"/>
        <w:right w:val="none" w:sz="0" w:space="0" w:color="auto"/>
      </w:divBdr>
    </w:div>
    <w:div w:id="1394083987">
      <w:bodyDiv w:val="1"/>
      <w:marLeft w:val="0"/>
      <w:marRight w:val="0"/>
      <w:marTop w:val="0"/>
      <w:marBottom w:val="0"/>
      <w:divBdr>
        <w:top w:val="none" w:sz="0" w:space="0" w:color="auto"/>
        <w:left w:val="none" w:sz="0" w:space="0" w:color="auto"/>
        <w:bottom w:val="none" w:sz="0" w:space="0" w:color="auto"/>
        <w:right w:val="none" w:sz="0" w:space="0" w:color="auto"/>
      </w:divBdr>
    </w:div>
    <w:div w:id="1551309364">
      <w:bodyDiv w:val="1"/>
      <w:marLeft w:val="0"/>
      <w:marRight w:val="0"/>
      <w:marTop w:val="0"/>
      <w:marBottom w:val="0"/>
      <w:divBdr>
        <w:top w:val="none" w:sz="0" w:space="0" w:color="auto"/>
        <w:left w:val="none" w:sz="0" w:space="0" w:color="auto"/>
        <w:bottom w:val="none" w:sz="0" w:space="0" w:color="auto"/>
        <w:right w:val="none" w:sz="0" w:space="0" w:color="auto"/>
      </w:divBdr>
    </w:div>
    <w:div w:id="1559199365">
      <w:bodyDiv w:val="1"/>
      <w:marLeft w:val="0"/>
      <w:marRight w:val="0"/>
      <w:marTop w:val="0"/>
      <w:marBottom w:val="0"/>
      <w:divBdr>
        <w:top w:val="none" w:sz="0" w:space="0" w:color="auto"/>
        <w:left w:val="none" w:sz="0" w:space="0" w:color="auto"/>
        <w:bottom w:val="none" w:sz="0" w:space="0" w:color="auto"/>
        <w:right w:val="none" w:sz="0" w:space="0" w:color="auto"/>
      </w:divBdr>
    </w:div>
    <w:div w:id="1664747084">
      <w:bodyDiv w:val="1"/>
      <w:marLeft w:val="0"/>
      <w:marRight w:val="0"/>
      <w:marTop w:val="0"/>
      <w:marBottom w:val="0"/>
      <w:divBdr>
        <w:top w:val="none" w:sz="0" w:space="0" w:color="auto"/>
        <w:left w:val="none" w:sz="0" w:space="0" w:color="auto"/>
        <w:bottom w:val="none" w:sz="0" w:space="0" w:color="auto"/>
        <w:right w:val="none" w:sz="0" w:space="0" w:color="auto"/>
      </w:divBdr>
    </w:div>
    <w:div w:id="1667585287">
      <w:bodyDiv w:val="1"/>
      <w:marLeft w:val="0"/>
      <w:marRight w:val="0"/>
      <w:marTop w:val="0"/>
      <w:marBottom w:val="0"/>
      <w:divBdr>
        <w:top w:val="none" w:sz="0" w:space="0" w:color="auto"/>
        <w:left w:val="none" w:sz="0" w:space="0" w:color="auto"/>
        <w:bottom w:val="none" w:sz="0" w:space="0" w:color="auto"/>
        <w:right w:val="none" w:sz="0" w:space="0" w:color="auto"/>
      </w:divBdr>
    </w:div>
    <w:div w:id="1737363855">
      <w:bodyDiv w:val="1"/>
      <w:marLeft w:val="0"/>
      <w:marRight w:val="0"/>
      <w:marTop w:val="0"/>
      <w:marBottom w:val="0"/>
      <w:divBdr>
        <w:top w:val="none" w:sz="0" w:space="0" w:color="auto"/>
        <w:left w:val="none" w:sz="0" w:space="0" w:color="auto"/>
        <w:bottom w:val="none" w:sz="0" w:space="0" w:color="auto"/>
        <w:right w:val="none" w:sz="0" w:space="0" w:color="auto"/>
      </w:divBdr>
    </w:div>
    <w:div w:id="1968461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hyperlink" Target="mailto:communication@presidence.pf"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1</Pages>
  <Words>2959</Words>
  <Characters>16278</Characters>
  <Application>Microsoft Office Word</Application>
  <DocSecurity>0</DocSecurity>
  <Lines>135</Lines>
  <Paragraphs>38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19199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Katell KP. PERENNOU</dc:creator>
  <cp:lastModifiedBy>Raihei RH. HUNTER</cp:lastModifiedBy>
  <cp:revision>6</cp:revision>
  <cp:lastPrinted>2019-08-14T23:09:00Z</cp:lastPrinted>
  <dcterms:created xsi:type="dcterms:W3CDTF">2019-08-14T22:51:00Z</dcterms:created>
  <dcterms:modified xsi:type="dcterms:W3CDTF">2019-08-14T23:33:00Z</dcterms:modified>
</cp:coreProperties>
</file>