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1E" w:rsidRDefault="00AD7D29">
      <w:pPr>
        <w:spacing w:after="0" w:line="240" w:lineRule="auto"/>
        <w:jc w:val="both"/>
        <w:rPr>
          <w:rFonts w:ascii="Marianne" w:hAnsi="Marianne"/>
          <w:sz w:val="26"/>
          <w:szCs w:val="26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2211705" cy="1080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135" t="11157" r="6135" b="10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D1E" w:rsidRDefault="00AD7D29">
      <w:r>
        <w:br w:type="column"/>
      </w:r>
    </w:p>
    <w:p w:rsidR="00E15D1E" w:rsidRDefault="00E15D1E">
      <w:pPr>
        <w:spacing w:after="0" w:line="240" w:lineRule="auto"/>
        <w:jc w:val="right"/>
        <w:rPr>
          <w:rFonts w:ascii="Marianne" w:hAnsi="Marianne"/>
          <w:b/>
          <w:sz w:val="28"/>
          <w:szCs w:val="28"/>
        </w:rPr>
      </w:pPr>
    </w:p>
    <w:p w:rsidR="0060408B" w:rsidRDefault="0060408B">
      <w:pPr>
        <w:spacing w:after="0" w:line="240" w:lineRule="auto"/>
        <w:jc w:val="right"/>
        <w:rPr>
          <w:rFonts w:ascii="Marianne" w:hAnsi="Marianne"/>
          <w:b/>
          <w:sz w:val="28"/>
          <w:szCs w:val="28"/>
        </w:rPr>
      </w:pPr>
    </w:p>
    <w:p w:rsidR="0060408B" w:rsidRDefault="0060408B">
      <w:pPr>
        <w:spacing w:after="0" w:line="240" w:lineRule="auto"/>
        <w:jc w:val="right"/>
        <w:rPr>
          <w:rFonts w:ascii="Marianne" w:hAnsi="Marianne"/>
          <w:sz w:val="24"/>
          <w:szCs w:val="24"/>
        </w:rPr>
      </w:pPr>
    </w:p>
    <w:p w:rsidR="00E15D1E" w:rsidRDefault="00E15D1E">
      <w:pPr>
        <w:spacing w:after="0" w:line="240" w:lineRule="auto"/>
        <w:jc w:val="right"/>
        <w:rPr>
          <w:rFonts w:ascii="Marianne" w:hAnsi="Marianne"/>
          <w:sz w:val="24"/>
          <w:szCs w:val="24"/>
        </w:rPr>
      </w:pPr>
    </w:p>
    <w:p w:rsidR="00E15D1E" w:rsidRDefault="00E15D1E">
      <w:pPr>
        <w:sectPr w:rsidR="00E15D1E">
          <w:footerReference w:type="default" r:id="rId8"/>
          <w:pgSz w:w="11906" w:h="16838"/>
          <w:pgMar w:top="964" w:right="964" w:bottom="2269" w:left="964" w:header="0" w:footer="964" w:gutter="0"/>
          <w:cols w:num="2" w:space="708"/>
          <w:formProt w:val="0"/>
          <w:docGrid w:linePitch="600" w:charSpace="36864"/>
        </w:sectPr>
      </w:pPr>
    </w:p>
    <w:p w:rsidR="00E15D1E" w:rsidRDefault="00E15D1E">
      <w:pPr>
        <w:rPr>
          <w:b/>
        </w:rPr>
      </w:pPr>
    </w:p>
    <w:p w:rsidR="00E15D1E" w:rsidRDefault="005D7013" w:rsidP="005D7013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rFonts w:ascii="Marianne" w:hAnsi="Marianne"/>
          <w:b/>
          <w:szCs w:val="36"/>
        </w:rPr>
        <w:t>Discours introductif de M. le Haut-c</w:t>
      </w:r>
      <w:r w:rsidR="0060408B">
        <w:rPr>
          <w:rFonts w:ascii="Marianne" w:hAnsi="Marianne"/>
          <w:b/>
          <w:szCs w:val="36"/>
        </w:rPr>
        <w:t>ommissaire</w:t>
      </w:r>
      <w:r>
        <w:rPr>
          <w:rFonts w:ascii="Marianne" w:hAnsi="Marianne"/>
          <w:b/>
          <w:szCs w:val="36"/>
        </w:rPr>
        <w:t xml:space="preserve"> de la République</w:t>
      </w:r>
      <w:r w:rsidR="00DF74DD">
        <w:rPr>
          <w:rFonts w:ascii="Marianne" w:hAnsi="Marianne"/>
          <w:b/>
          <w:szCs w:val="36"/>
        </w:rPr>
        <w:t xml:space="preserve"> </w:t>
      </w:r>
      <w:r w:rsidR="00583C98">
        <w:rPr>
          <w:rFonts w:ascii="Marianne" w:hAnsi="Marianne"/>
          <w:b/>
          <w:szCs w:val="36"/>
        </w:rPr>
        <w:t>en</w:t>
      </w:r>
      <w:r w:rsidR="00DF74DD">
        <w:rPr>
          <w:rFonts w:ascii="Marianne" w:hAnsi="Marianne"/>
          <w:b/>
          <w:szCs w:val="36"/>
        </w:rPr>
        <w:t xml:space="preserve"> Polynésie française</w:t>
      </w:r>
      <w:r w:rsidR="0060408B">
        <w:rPr>
          <w:rFonts w:ascii="Marianne" w:hAnsi="Marianne"/>
          <w:b/>
          <w:szCs w:val="36"/>
        </w:rPr>
        <w:t xml:space="preserve"> à l’occasion du Comité de pilotage </w:t>
      </w:r>
      <w:r w:rsidR="007E41B2">
        <w:rPr>
          <w:rFonts w:ascii="Marianne" w:hAnsi="Marianne"/>
          <w:b/>
          <w:szCs w:val="36"/>
        </w:rPr>
        <w:t>multi dispositifs</w:t>
      </w:r>
      <w:r w:rsidR="0060408B">
        <w:rPr>
          <w:rFonts w:ascii="Marianne" w:hAnsi="Marianne"/>
          <w:b/>
          <w:szCs w:val="36"/>
        </w:rPr>
        <w:t xml:space="preserve"> du 14</w:t>
      </w:r>
      <w:r w:rsidR="00D427B1">
        <w:rPr>
          <w:rFonts w:ascii="Marianne" w:hAnsi="Marianne"/>
          <w:b/>
          <w:szCs w:val="36"/>
        </w:rPr>
        <w:t xml:space="preserve"> décembre</w:t>
      </w:r>
      <w:r w:rsidR="00D92F12">
        <w:rPr>
          <w:rFonts w:ascii="Marianne" w:hAnsi="Marianne"/>
          <w:b/>
          <w:szCs w:val="36"/>
        </w:rPr>
        <w:t xml:space="preserve"> </w:t>
      </w:r>
      <w:r w:rsidR="00DF74DD">
        <w:rPr>
          <w:rFonts w:ascii="Marianne" w:hAnsi="Marianne"/>
          <w:b/>
          <w:szCs w:val="36"/>
        </w:rPr>
        <w:t>2021</w:t>
      </w:r>
    </w:p>
    <w:p w:rsidR="00D427B1" w:rsidRDefault="00D427B1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</w:p>
    <w:p w:rsidR="005D7013" w:rsidRDefault="005D7013" w:rsidP="005D7013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  <w:r>
        <w:rPr>
          <w:rFonts w:ascii="Marianne" w:hAnsi="Marianne"/>
        </w:rPr>
        <w:t>Monsieur le Président de la Polynésie française,</w:t>
      </w:r>
    </w:p>
    <w:p w:rsidR="005D7013" w:rsidRDefault="005D7013" w:rsidP="005D7013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  <w:r>
        <w:rPr>
          <w:rFonts w:ascii="Marianne" w:hAnsi="Marianne"/>
        </w:rPr>
        <w:t>Mesdames et messieurs les ministres,</w:t>
      </w:r>
    </w:p>
    <w:p w:rsidR="005D7013" w:rsidRDefault="005D7013" w:rsidP="005D7013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  <w:r>
        <w:rPr>
          <w:rFonts w:ascii="Marianne" w:hAnsi="Marianne"/>
        </w:rPr>
        <w:t>Mesdames et messieurs les représentants de l’assemblée de Polynésie,</w:t>
      </w:r>
    </w:p>
    <w:p w:rsidR="005D7013" w:rsidRDefault="005D7013" w:rsidP="005D7013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  <w:r>
        <w:rPr>
          <w:rFonts w:ascii="Marianne" w:hAnsi="Marianne"/>
        </w:rPr>
        <w:t>Mesdames et messieurs les chefs de service de l’État et du Pays,</w:t>
      </w:r>
    </w:p>
    <w:p w:rsidR="00E15D1E" w:rsidRPr="005D7013" w:rsidRDefault="00E15D1E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</w:p>
    <w:p w:rsidR="00460A68" w:rsidRPr="008974B1" w:rsidRDefault="003D7137" w:rsidP="005D7013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  <w:r w:rsidRPr="008974B1">
        <w:rPr>
          <w:rFonts w:ascii="Marianne" w:hAnsi="Marianne"/>
        </w:rPr>
        <w:t xml:space="preserve">La séance qui va s’ouvrir est chargée puisque nous avons au menu l’examen </w:t>
      </w:r>
      <w:r w:rsidR="008974B1" w:rsidRPr="008974B1">
        <w:rPr>
          <w:rFonts w:ascii="Marianne" w:hAnsi="Marianne"/>
        </w:rPr>
        <w:t xml:space="preserve">des bilans de l’année écoulée et </w:t>
      </w:r>
      <w:r w:rsidR="005D7013">
        <w:rPr>
          <w:rFonts w:ascii="Marianne" w:hAnsi="Marianne"/>
        </w:rPr>
        <w:t>des programmations 2022 de</w:t>
      </w:r>
      <w:r w:rsidRPr="008974B1">
        <w:rPr>
          <w:rFonts w:ascii="Marianne" w:hAnsi="Marianne"/>
        </w:rPr>
        <w:t xml:space="preserve"> 4 dispositifs</w:t>
      </w:r>
      <w:r w:rsidR="00B03E9C" w:rsidRPr="008974B1">
        <w:rPr>
          <w:rFonts w:ascii="Marianne" w:hAnsi="Marianne"/>
        </w:rPr>
        <w:t> :</w:t>
      </w:r>
      <w:r w:rsidRPr="008974B1">
        <w:rPr>
          <w:rFonts w:ascii="Marianne" w:hAnsi="Marianne"/>
        </w:rPr>
        <w:t xml:space="preserve"> </w:t>
      </w:r>
    </w:p>
    <w:p w:rsidR="003D7137" w:rsidRPr="008974B1" w:rsidRDefault="003D7137" w:rsidP="005D7013">
      <w:pPr>
        <w:pStyle w:val="En-tte"/>
        <w:numPr>
          <w:ilvl w:val="1"/>
          <w:numId w:val="4"/>
        </w:numPr>
        <w:tabs>
          <w:tab w:val="left" w:pos="993"/>
        </w:tabs>
        <w:spacing w:before="120" w:after="120"/>
        <w:jc w:val="both"/>
        <w:rPr>
          <w:rFonts w:ascii="Marianne" w:hAnsi="Marianne"/>
        </w:rPr>
      </w:pPr>
      <w:r w:rsidRPr="008974B1">
        <w:rPr>
          <w:rFonts w:ascii="Marianne" w:hAnsi="Marianne"/>
        </w:rPr>
        <w:t>Contrat de développement et de transformation 2021-2023</w:t>
      </w:r>
      <w:r w:rsidR="00D55072" w:rsidRPr="008974B1">
        <w:rPr>
          <w:rFonts w:ascii="Marianne" w:hAnsi="Marianne"/>
        </w:rPr>
        <w:t xml:space="preserve"> (CDT)</w:t>
      </w:r>
      <w:r w:rsidR="00B03E9C" w:rsidRPr="008974B1">
        <w:rPr>
          <w:rFonts w:ascii="Marianne" w:hAnsi="Marianne"/>
        </w:rPr>
        <w:t> ;</w:t>
      </w:r>
    </w:p>
    <w:p w:rsidR="003D7137" w:rsidRPr="008974B1" w:rsidRDefault="003D7137" w:rsidP="005D7013">
      <w:pPr>
        <w:pStyle w:val="En-tte"/>
        <w:numPr>
          <w:ilvl w:val="1"/>
          <w:numId w:val="4"/>
        </w:numPr>
        <w:tabs>
          <w:tab w:val="left" w:pos="993"/>
        </w:tabs>
        <w:spacing w:before="120" w:after="120"/>
        <w:jc w:val="both"/>
        <w:rPr>
          <w:rFonts w:ascii="Marianne" w:hAnsi="Marianne"/>
        </w:rPr>
      </w:pPr>
      <w:r w:rsidRPr="008974B1">
        <w:rPr>
          <w:rFonts w:ascii="Marianne" w:hAnsi="Marianne"/>
        </w:rPr>
        <w:t xml:space="preserve">Troisième instrument financier </w:t>
      </w:r>
      <w:r w:rsidR="00D55072" w:rsidRPr="008974B1">
        <w:rPr>
          <w:rFonts w:ascii="Marianne" w:hAnsi="Marianne"/>
        </w:rPr>
        <w:t>(3IF)</w:t>
      </w:r>
      <w:r w:rsidR="00B03E9C" w:rsidRPr="008974B1">
        <w:rPr>
          <w:rFonts w:ascii="Marianne" w:hAnsi="Marianne"/>
        </w:rPr>
        <w:t> ;</w:t>
      </w:r>
    </w:p>
    <w:p w:rsidR="003D7137" w:rsidRPr="008974B1" w:rsidRDefault="003D7137" w:rsidP="005D7013">
      <w:pPr>
        <w:pStyle w:val="En-tte"/>
        <w:numPr>
          <w:ilvl w:val="1"/>
          <w:numId w:val="4"/>
        </w:numPr>
        <w:tabs>
          <w:tab w:val="left" w:pos="993"/>
        </w:tabs>
        <w:spacing w:before="120" w:after="120"/>
        <w:jc w:val="both"/>
        <w:rPr>
          <w:rFonts w:ascii="Marianne" w:hAnsi="Marianne"/>
        </w:rPr>
      </w:pPr>
      <w:r w:rsidRPr="008974B1">
        <w:rPr>
          <w:rFonts w:ascii="Marianne" w:hAnsi="Marianne"/>
        </w:rPr>
        <w:t>Dotation globale d’investissement en matière d’éducation </w:t>
      </w:r>
      <w:r w:rsidR="00D55072" w:rsidRPr="008974B1">
        <w:rPr>
          <w:rFonts w:ascii="Marianne" w:hAnsi="Marianne"/>
        </w:rPr>
        <w:t>(DGI)</w:t>
      </w:r>
      <w:r w:rsidR="00B03E9C" w:rsidRPr="008974B1">
        <w:rPr>
          <w:rFonts w:ascii="Marianne" w:hAnsi="Marianne"/>
        </w:rPr>
        <w:t> ;</w:t>
      </w:r>
    </w:p>
    <w:p w:rsidR="003D7137" w:rsidRDefault="003D7137" w:rsidP="005D7013">
      <w:pPr>
        <w:pStyle w:val="En-tte"/>
        <w:numPr>
          <w:ilvl w:val="1"/>
          <w:numId w:val="4"/>
        </w:numPr>
        <w:tabs>
          <w:tab w:val="left" w:pos="993"/>
        </w:tabs>
        <w:spacing w:before="120" w:after="120"/>
        <w:jc w:val="both"/>
      </w:pPr>
      <w:r w:rsidRPr="008974B1">
        <w:rPr>
          <w:rFonts w:ascii="Marianne" w:hAnsi="Marianne"/>
        </w:rPr>
        <w:t>Conve</w:t>
      </w:r>
      <w:r w:rsidR="005D7013">
        <w:rPr>
          <w:rFonts w:ascii="Marianne" w:hAnsi="Marianne"/>
        </w:rPr>
        <w:t>ntion relative au soutien de l’É</w:t>
      </w:r>
      <w:r w:rsidRPr="008974B1">
        <w:rPr>
          <w:rFonts w:ascii="Marianne" w:hAnsi="Marianne"/>
        </w:rPr>
        <w:t>tat pour le développement de l’agriculture</w:t>
      </w:r>
      <w:r w:rsidR="00B03E9C">
        <w:t>.</w:t>
      </w:r>
    </w:p>
    <w:p w:rsidR="008974B1" w:rsidRPr="003D7137" w:rsidRDefault="008974B1" w:rsidP="008974B1">
      <w:pPr>
        <w:pStyle w:val="En-tte"/>
        <w:tabs>
          <w:tab w:val="left" w:pos="993"/>
        </w:tabs>
      </w:pPr>
    </w:p>
    <w:p w:rsidR="008974B1" w:rsidRPr="008974B1" w:rsidRDefault="008974B1" w:rsidP="008974B1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  <w:r w:rsidRPr="008974B1">
        <w:rPr>
          <w:rFonts w:ascii="Marianne" w:hAnsi="Marianne"/>
        </w:rPr>
        <w:t xml:space="preserve">Finaliser un projet de programmation est toujours un temps fort </w:t>
      </w:r>
      <w:r w:rsidR="005D7013">
        <w:rPr>
          <w:rFonts w:ascii="Marianne" w:hAnsi="Marianne"/>
        </w:rPr>
        <w:t>du partenariat entre l’É</w:t>
      </w:r>
      <w:r w:rsidRPr="008974B1">
        <w:rPr>
          <w:rFonts w:ascii="Marianne" w:hAnsi="Marianne"/>
        </w:rPr>
        <w:t>tat et le Pays. Cela matérialise notre engagement commun pour le développement du territoire sous différents aspects (</w:t>
      </w:r>
      <w:r w:rsidR="007A2043" w:rsidRPr="008974B1">
        <w:rPr>
          <w:rFonts w:ascii="Marianne" w:hAnsi="Marianne"/>
        </w:rPr>
        <w:t>éducation</w:t>
      </w:r>
      <w:r w:rsidRPr="008974B1">
        <w:rPr>
          <w:rFonts w:ascii="Marianne" w:hAnsi="Marianne"/>
        </w:rPr>
        <w:t>, agriculture, grands travaux, …).</w:t>
      </w:r>
    </w:p>
    <w:p w:rsidR="008974B1" w:rsidRPr="008974B1" w:rsidRDefault="008974B1" w:rsidP="008974B1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  <w:r w:rsidRPr="008974B1">
        <w:rPr>
          <w:rFonts w:ascii="Marianne" w:hAnsi="Marianne"/>
        </w:rPr>
        <w:t>C’est également l’occasion de souligner l’engagement commun sur des orientations, des priorités pour le territoire.</w:t>
      </w:r>
    </w:p>
    <w:p w:rsidR="008974B1" w:rsidRPr="008974B1" w:rsidRDefault="008974B1" w:rsidP="008974B1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  <w:b/>
        </w:rPr>
      </w:pPr>
      <w:r w:rsidRPr="008974B1">
        <w:rPr>
          <w:rFonts w:ascii="Marianne" w:hAnsi="Marianne"/>
        </w:rPr>
        <w:t>Au final, c</w:t>
      </w:r>
      <w:r w:rsidR="003D7137" w:rsidRPr="008974B1">
        <w:rPr>
          <w:rFonts w:ascii="Marianne" w:hAnsi="Marianne"/>
        </w:rPr>
        <w:t xml:space="preserve">es programmations représentent un enjeu </w:t>
      </w:r>
      <w:r w:rsidRPr="008974B1">
        <w:rPr>
          <w:rFonts w:ascii="Marianne" w:hAnsi="Marianne"/>
        </w:rPr>
        <w:t xml:space="preserve">majeur </w:t>
      </w:r>
      <w:r w:rsidR="003D7137" w:rsidRPr="008974B1">
        <w:rPr>
          <w:rFonts w:ascii="Marianne" w:hAnsi="Marianne"/>
        </w:rPr>
        <w:t>pour le développement économique et so</w:t>
      </w:r>
      <w:r w:rsidR="005D7013">
        <w:rPr>
          <w:rFonts w:ascii="Marianne" w:hAnsi="Marianne"/>
        </w:rPr>
        <w:t xml:space="preserve">cial de la Polynésie française </w:t>
      </w:r>
      <w:r w:rsidR="003D7137" w:rsidRPr="008974B1">
        <w:rPr>
          <w:rFonts w:ascii="Marianne" w:hAnsi="Marianne"/>
        </w:rPr>
        <w:t xml:space="preserve">car elles vont permettre le financement de </w:t>
      </w:r>
      <w:r w:rsidR="003D7137" w:rsidRPr="008974B1">
        <w:rPr>
          <w:rFonts w:ascii="Marianne" w:hAnsi="Marianne"/>
          <w:b/>
        </w:rPr>
        <w:t>52 projets représentant un investissement</w:t>
      </w:r>
      <w:r w:rsidR="00D55072" w:rsidRPr="008974B1">
        <w:rPr>
          <w:rFonts w:ascii="Marianne" w:hAnsi="Marianne"/>
          <w:b/>
        </w:rPr>
        <w:t xml:space="preserve"> global</w:t>
      </w:r>
      <w:r w:rsidR="003D7137" w:rsidRPr="008974B1">
        <w:rPr>
          <w:rFonts w:ascii="Marianne" w:hAnsi="Marianne"/>
          <w:b/>
        </w:rPr>
        <w:t xml:space="preserve"> de </w:t>
      </w:r>
      <w:r w:rsidR="005D7013">
        <w:rPr>
          <w:rFonts w:ascii="Marianne" w:hAnsi="Marianne"/>
          <w:b/>
        </w:rPr>
        <w:t>14,687 MM</w:t>
      </w:r>
      <w:r w:rsidR="007A2043">
        <w:rPr>
          <w:rFonts w:ascii="Marianne" w:hAnsi="Marianne"/>
          <w:b/>
        </w:rPr>
        <w:t xml:space="preserve"> XPF </w:t>
      </w:r>
      <w:r w:rsidR="005D7013">
        <w:rPr>
          <w:rFonts w:ascii="Marianne" w:hAnsi="Marianne"/>
          <w:b/>
        </w:rPr>
        <w:t>avec une participation de l’É</w:t>
      </w:r>
      <w:r w:rsidR="003D7137" w:rsidRPr="008974B1">
        <w:rPr>
          <w:rFonts w:ascii="Marianne" w:hAnsi="Marianne"/>
          <w:b/>
        </w:rPr>
        <w:t>tat</w:t>
      </w:r>
      <w:r w:rsidR="00D55072" w:rsidRPr="008974B1">
        <w:rPr>
          <w:rFonts w:ascii="Marianne" w:hAnsi="Marianne"/>
          <w:b/>
        </w:rPr>
        <w:t xml:space="preserve"> de </w:t>
      </w:r>
      <w:r w:rsidR="005D7013">
        <w:rPr>
          <w:rFonts w:ascii="Marianne" w:hAnsi="Marianne"/>
          <w:b/>
        </w:rPr>
        <w:t>9,2 MM XPF</w:t>
      </w:r>
      <w:r w:rsidR="00E63350" w:rsidRPr="008974B1">
        <w:rPr>
          <w:rFonts w:ascii="Marianne" w:hAnsi="Marianne"/>
          <w:b/>
        </w:rPr>
        <w:t>.</w:t>
      </w:r>
    </w:p>
    <w:p w:rsidR="003D7137" w:rsidRPr="008974B1" w:rsidRDefault="008974B1" w:rsidP="008974B1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  <w:r w:rsidRPr="008974B1">
        <w:rPr>
          <w:rFonts w:ascii="Marianne" w:hAnsi="Marianne"/>
        </w:rPr>
        <w:t xml:space="preserve">Je milite auprès de tous les porteurs de projets du territoire dont le Pays pour que l’on programme </w:t>
      </w:r>
      <w:r w:rsidRPr="008974B1">
        <w:rPr>
          <w:rFonts w:ascii="Marianne" w:hAnsi="Marianne"/>
          <w:b/>
        </w:rPr>
        <w:t>des opérations matures prêtes à démarrer</w:t>
      </w:r>
      <w:r w:rsidRPr="008974B1">
        <w:rPr>
          <w:rFonts w:ascii="Marianne" w:hAnsi="Marianne"/>
        </w:rPr>
        <w:t xml:space="preserve">. L’objectif est vraiment de les voir se </w:t>
      </w:r>
      <w:r w:rsidRPr="008974B1">
        <w:rPr>
          <w:rFonts w:ascii="Marianne" w:hAnsi="Marianne"/>
          <w:b/>
        </w:rPr>
        <w:t>réaliser à brève échéance</w:t>
      </w:r>
      <w:r w:rsidRPr="008974B1">
        <w:rPr>
          <w:rFonts w:ascii="Marianne" w:hAnsi="Marianne"/>
        </w:rPr>
        <w:t xml:space="preserve"> au bénéfice de la population concernée et aussi pour assurer la </w:t>
      </w:r>
      <w:r w:rsidRPr="008974B1">
        <w:rPr>
          <w:rFonts w:ascii="Marianne" w:hAnsi="Marianne"/>
          <w:b/>
        </w:rPr>
        <w:t>consommation des crédits</w:t>
      </w:r>
      <w:r w:rsidRPr="008974B1">
        <w:rPr>
          <w:rFonts w:ascii="Marianne" w:hAnsi="Marianne"/>
        </w:rPr>
        <w:t xml:space="preserve">. C’est de bonne gestion et cela nous rend collectivement crédibles pour des </w:t>
      </w:r>
      <w:r w:rsidRPr="00D87A7B">
        <w:rPr>
          <w:rFonts w:ascii="Marianne" w:hAnsi="Marianne"/>
          <w:b/>
        </w:rPr>
        <w:t>redéploiements</w:t>
      </w:r>
      <w:r w:rsidR="005D7013">
        <w:rPr>
          <w:rFonts w:ascii="Marianne" w:hAnsi="Marianne"/>
          <w:b/>
        </w:rPr>
        <w:t xml:space="preserve"> </w:t>
      </w:r>
      <w:r w:rsidR="00D87A7B" w:rsidRPr="00D87A7B">
        <w:rPr>
          <w:rFonts w:ascii="Marianne" w:hAnsi="Marianne"/>
          <w:b/>
        </w:rPr>
        <w:t>/</w:t>
      </w:r>
      <w:r w:rsidR="005D7013">
        <w:rPr>
          <w:rFonts w:ascii="Marianne" w:hAnsi="Marianne"/>
          <w:b/>
        </w:rPr>
        <w:t xml:space="preserve"> </w:t>
      </w:r>
      <w:r w:rsidR="00D87A7B" w:rsidRPr="00D87A7B">
        <w:rPr>
          <w:rFonts w:ascii="Marianne" w:hAnsi="Marianne"/>
          <w:b/>
        </w:rPr>
        <w:t>abondements</w:t>
      </w:r>
      <w:r w:rsidRPr="008974B1">
        <w:rPr>
          <w:rFonts w:ascii="Marianne" w:hAnsi="Marianne"/>
        </w:rPr>
        <w:t xml:space="preserve"> à notre bénéfice.</w:t>
      </w:r>
    </w:p>
    <w:p w:rsidR="003D635D" w:rsidRPr="00B03E9C" w:rsidRDefault="00B03E9C" w:rsidP="008974B1">
      <w:pPr>
        <w:pStyle w:val="En-tte"/>
        <w:tabs>
          <w:tab w:val="clear" w:pos="4536"/>
          <w:tab w:val="clear" w:pos="9072"/>
          <w:tab w:val="left" w:pos="3732"/>
        </w:tabs>
        <w:spacing w:before="120" w:after="120"/>
        <w:jc w:val="both"/>
        <w:rPr>
          <w:b/>
        </w:rPr>
      </w:pPr>
      <w:r w:rsidRPr="00B03E9C">
        <w:rPr>
          <w:b/>
        </w:rPr>
        <w:tab/>
      </w:r>
    </w:p>
    <w:p w:rsidR="005D7013" w:rsidRDefault="005D7013">
      <w:pPr>
        <w:spacing w:after="0" w:line="240" w:lineRule="auto"/>
        <w:rPr>
          <w:rFonts w:ascii="Marianne" w:hAnsi="Marianne"/>
          <w:b/>
        </w:rPr>
      </w:pPr>
      <w:r>
        <w:rPr>
          <w:rFonts w:ascii="Marianne" w:hAnsi="Marianne"/>
          <w:b/>
        </w:rPr>
        <w:br w:type="page"/>
      </w:r>
    </w:p>
    <w:p w:rsidR="003D635D" w:rsidRPr="00D87A7B" w:rsidRDefault="005D7013" w:rsidP="00D87A7B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lastRenderedPageBreak/>
        <w:t>Pour le c</w:t>
      </w:r>
      <w:r w:rsidR="003D635D" w:rsidRPr="00D87A7B">
        <w:rPr>
          <w:rFonts w:ascii="Marianne" w:hAnsi="Marianne"/>
          <w:b/>
        </w:rPr>
        <w:t>ontrat de développement et de transformation 2021-2023 (CDT)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>:</w:t>
      </w:r>
    </w:p>
    <w:p w:rsidR="00460A68" w:rsidRPr="00D87A7B" w:rsidRDefault="005D7013" w:rsidP="005D7013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  <w:r>
        <w:rPr>
          <w:rFonts w:ascii="Marianne" w:hAnsi="Marianne"/>
        </w:rPr>
        <w:t>Il s’agit du deuxième COPIL sur le CDT</w:t>
      </w:r>
      <w:r w:rsidR="00460A68" w:rsidRPr="00D87A7B">
        <w:rPr>
          <w:rFonts w:ascii="Marianne" w:hAnsi="Marianne"/>
        </w:rPr>
        <w:t xml:space="preserve"> </w:t>
      </w:r>
      <w:r w:rsidR="003D635D" w:rsidRPr="00D87A7B">
        <w:rPr>
          <w:rFonts w:ascii="Marianne" w:hAnsi="Marianne"/>
        </w:rPr>
        <w:t>2021-2023</w:t>
      </w:r>
      <w:r>
        <w:rPr>
          <w:rFonts w:ascii="Marianne" w:hAnsi="Marianne"/>
        </w:rPr>
        <w:t>.</w:t>
      </w:r>
    </w:p>
    <w:p w:rsidR="00175F5E" w:rsidRPr="00D87A7B" w:rsidRDefault="0060408B" w:rsidP="005D7013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  <w:r>
        <w:rPr>
          <w:rFonts w:ascii="Marianne" w:hAnsi="Marianne"/>
        </w:rPr>
        <w:t>Cette réunion p</w:t>
      </w:r>
      <w:r w:rsidR="00460A68" w:rsidRPr="00D87A7B">
        <w:rPr>
          <w:rFonts w:ascii="Marianne" w:hAnsi="Marianne"/>
        </w:rPr>
        <w:t>ermet de faire le point</w:t>
      </w:r>
      <w:r w:rsidR="0059340C" w:rsidRPr="00D87A7B">
        <w:rPr>
          <w:rFonts w:ascii="Marianne" w:hAnsi="Marianne"/>
        </w:rPr>
        <w:t xml:space="preserve"> sur</w:t>
      </w:r>
      <w:r w:rsidR="00460A68" w:rsidRPr="00D87A7B">
        <w:rPr>
          <w:rFonts w:ascii="Marianne" w:hAnsi="Marianne"/>
        </w:rPr>
        <w:t xml:space="preserve"> l’exécution de la</w:t>
      </w:r>
      <w:r w:rsidR="0059340C" w:rsidRPr="00D87A7B">
        <w:rPr>
          <w:rFonts w:ascii="Marianne" w:hAnsi="Marianne"/>
        </w:rPr>
        <w:t xml:space="preserve"> première</w:t>
      </w:r>
      <w:r w:rsidR="00460A68" w:rsidRPr="00D87A7B">
        <w:rPr>
          <w:rFonts w:ascii="Marianne" w:hAnsi="Marianne"/>
        </w:rPr>
        <w:t xml:space="preserve"> programmation </w:t>
      </w:r>
      <w:r w:rsidR="0059340C" w:rsidRPr="00D87A7B">
        <w:rPr>
          <w:rFonts w:ascii="Marianne" w:hAnsi="Marianne"/>
        </w:rPr>
        <w:t>d</w:t>
      </w:r>
      <w:r w:rsidR="00175F5E" w:rsidRPr="00D87A7B">
        <w:rPr>
          <w:rFonts w:ascii="Marianne" w:hAnsi="Marianne"/>
        </w:rPr>
        <w:t>u</w:t>
      </w:r>
      <w:r w:rsidR="0059340C" w:rsidRPr="00D87A7B">
        <w:rPr>
          <w:rFonts w:ascii="Marianne" w:hAnsi="Marianne"/>
        </w:rPr>
        <w:t xml:space="preserve"> </w:t>
      </w:r>
      <w:r w:rsidR="00175F5E" w:rsidRPr="00D87A7B">
        <w:rPr>
          <w:rFonts w:ascii="Marianne" w:hAnsi="Marianne"/>
        </w:rPr>
        <w:t>nouveau</w:t>
      </w:r>
      <w:r w:rsidR="0059340C" w:rsidRPr="00D87A7B">
        <w:rPr>
          <w:rFonts w:ascii="Marianne" w:hAnsi="Marianne"/>
        </w:rPr>
        <w:t xml:space="preserve"> </w:t>
      </w:r>
      <w:r w:rsidR="00175F5E" w:rsidRPr="00D87A7B">
        <w:rPr>
          <w:rFonts w:ascii="Marianne" w:hAnsi="Marianne"/>
        </w:rPr>
        <w:t>dispositif</w:t>
      </w:r>
      <w:r>
        <w:rPr>
          <w:rFonts w:ascii="Marianne" w:hAnsi="Marianne"/>
        </w:rPr>
        <w:t xml:space="preserve"> entré</w:t>
      </w:r>
      <w:r w:rsidR="0059340C" w:rsidRPr="00D87A7B">
        <w:rPr>
          <w:rFonts w:ascii="Marianne" w:hAnsi="Marianne"/>
        </w:rPr>
        <w:t xml:space="preserve"> en vigueur</w:t>
      </w:r>
      <w:r w:rsidR="00460A68" w:rsidRPr="00D87A7B">
        <w:rPr>
          <w:rFonts w:ascii="Marianne" w:hAnsi="Marianne"/>
        </w:rPr>
        <w:t xml:space="preserve"> </w:t>
      </w:r>
      <w:r w:rsidR="00D55072" w:rsidRPr="00D87A7B">
        <w:rPr>
          <w:rFonts w:ascii="Marianne" w:hAnsi="Marianne"/>
        </w:rPr>
        <w:t>en avril dernie</w:t>
      </w:r>
      <w:r w:rsidR="00D55072" w:rsidRPr="005D7013">
        <w:rPr>
          <w:rFonts w:ascii="Marianne" w:hAnsi="Marianne"/>
        </w:rPr>
        <w:t>r.</w:t>
      </w:r>
      <w:r w:rsidR="0059340C" w:rsidRPr="00D87A7B">
        <w:rPr>
          <w:rFonts w:ascii="Marianne" w:hAnsi="Marianne"/>
        </w:rPr>
        <w:t xml:space="preserve"> </w:t>
      </w:r>
      <w:r w:rsidR="00D55072" w:rsidRPr="00D87A7B">
        <w:rPr>
          <w:rFonts w:ascii="Marianne" w:hAnsi="Marianne"/>
          <w:b/>
        </w:rPr>
        <w:t xml:space="preserve">Toutes les opérations programmées </w:t>
      </w:r>
      <w:r w:rsidR="0059340C" w:rsidRPr="00D87A7B">
        <w:rPr>
          <w:rFonts w:ascii="Marianne" w:hAnsi="Marianne"/>
          <w:b/>
        </w:rPr>
        <w:t xml:space="preserve">et </w:t>
      </w:r>
      <w:r w:rsidR="00D55072" w:rsidRPr="00D87A7B">
        <w:rPr>
          <w:rFonts w:ascii="Marianne" w:hAnsi="Marianne"/>
          <w:b/>
        </w:rPr>
        <w:t xml:space="preserve">engagées </w:t>
      </w:r>
      <w:r w:rsidR="00D87A7B" w:rsidRPr="00D87A7B">
        <w:rPr>
          <w:rFonts w:ascii="Marianne" w:hAnsi="Marianne"/>
          <w:b/>
        </w:rPr>
        <w:t xml:space="preserve">en 2021 </w:t>
      </w:r>
      <w:r w:rsidR="0059340C" w:rsidRPr="00D87A7B">
        <w:rPr>
          <w:rFonts w:ascii="Marianne" w:hAnsi="Marianne"/>
          <w:b/>
        </w:rPr>
        <w:t xml:space="preserve">ont </w:t>
      </w:r>
      <w:r w:rsidR="00175F5E" w:rsidRPr="00D87A7B">
        <w:rPr>
          <w:rFonts w:ascii="Marianne" w:hAnsi="Marianne"/>
          <w:b/>
        </w:rPr>
        <w:t>reçu ou vont recevoir avant la fin de l’année un commencement d’exécution</w:t>
      </w:r>
      <w:r w:rsidR="00175F5E" w:rsidRPr="005D7013">
        <w:rPr>
          <w:rFonts w:ascii="Marianne" w:hAnsi="Marianne"/>
        </w:rPr>
        <w:t xml:space="preserve">, </w:t>
      </w:r>
      <w:r w:rsidR="00175F5E" w:rsidRPr="00D87A7B">
        <w:rPr>
          <w:rFonts w:ascii="Marianne" w:hAnsi="Marianne"/>
        </w:rPr>
        <w:t>ce qui est remarquable compte te</w:t>
      </w:r>
      <w:r w:rsidR="005D7013">
        <w:rPr>
          <w:rFonts w:ascii="Marianne" w:hAnsi="Marianne"/>
        </w:rPr>
        <w:t xml:space="preserve">nu du contexte sanitaire qui a </w:t>
      </w:r>
      <w:r w:rsidR="00E63350" w:rsidRPr="00D87A7B">
        <w:rPr>
          <w:rFonts w:ascii="Marianne" w:hAnsi="Marianne"/>
        </w:rPr>
        <w:t>pu perturber</w:t>
      </w:r>
      <w:r w:rsidR="00175F5E" w:rsidRPr="00D87A7B">
        <w:rPr>
          <w:rFonts w:ascii="Marianne" w:hAnsi="Marianne"/>
        </w:rPr>
        <w:t xml:space="preserve"> l’avancement de nombreux chantiers</w:t>
      </w:r>
      <w:r w:rsidR="00E63350" w:rsidRPr="00D87A7B">
        <w:rPr>
          <w:rFonts w:ascii="Marianne" w:hAnsi="Marianne"/>
        </w:rPr>
        <w:t>.</w:t>
      </w:r>
      <w:r w:rsidR="00175F5E" w:rsidRPr="00D87A7B">
        <w:rPr>
          <w:rFonts w:ascii="Marianne" w:hAnsi="Marianne"/>
        </w:rPr>
        <w:t xml:space="preserve"> </w:t>
      </w:r>
    </w:p>
    <w:p w:rsidR="00E63350" w:rsidRPr="00D87A7B" w:rsidRDefault="00E63350" w:rsidP="005D7013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  <w:b/>
        </w:rPr>
      </w:pPr>
      <w:r w:rsidRPr="00D87A7B">
        <w:rPr>
          <w:rFonts w:ascii="Marianne" w:hAnsi="Marianne"/>
        </w:rPr>
        <w:t>L’enveloppe du CDT pour le finance</w:t>
      </w:r>
      <w:r w:rsidR="00B03E9C" w:rsidRPr="00D87A7B">
        <w:rPr>
          <w:rFonts w:ascii="Marianne" w:hAnsi="Marianne"/>
        </w:rPr>
        <w:t xml:space="preserve">ment des projets communaux n’ayant </w:t>
      </w:r>
      <w:r w:rsidRPr="00D87A7B">
        <w:rPr>
          <w:rFonts w:ascii="Marianne" w:hAnsi="Marianne"/>
        </w:rPr>
        <w:t xml:space="preserve">pas été entièrement consommée et le reliquat, environ </w:t>
      </w:r>
      <w:r w:rsidR="002725C2" w:rsidRPr="002725C2">
        <w:rPr>
          <w:rFonts w:ascii="Marianne" w:hAnsi="Marianne"/>
          <w:b/>
        </w:rPr>
        <w:t>21,4</w:t>
      </w:r>
      <w:r w:rsidR="008D510C">
        <w:rPr>
          <w:rFonts w:ascii="Marianne" w:hAnsi="Marianne"/>
          <w:b/>
        </w:rPr>
        <w:t xml:space="preserve"> </w:t>
      </w:r>
      <w:r w:rsidR="002725C2" w:rsidRPr="002725C2">
        <w:rPr>
          <w:rFonts w:ascii="Marianne" w:hAnsi="Marianne"/>
          <w:b/>
        </w:rPr>
        <w:t>M</w:t>
      </w:r>
      <w:r w:rsidR="006A768C">
        <w:rPr>
          <w:rFonts w:ascii="Marianne" w:hAnsi="Marianne"/>
          <w:b/>
        </w:rPr>
        <w:t xml:space="preserve"> </w:t>
      </w:r>
      <w:r w:rsidR="002725C2" w:rsidRPr="002725C2">
        <w:rPr>
          <w:rFonts w:ascii="Marianne" w:hAnsi="Marianne"/>
          <w:b/>
        </w:rPr>
        <w:t>XPF</w:t>
      </w:r>
      <w:r w:rsidR="003D635D" w:rsidRPr="008D510C">
        <w:rPr>
          <w:rFonts w:ascii="Marianne" w:hAnsi="Marianne"/>
        </w:rPr>
        <w:t>,</w:t>
      </w:r>
      <w:r w:rsidR="003D635D" w:rsidRPr="00D87A7B">
        <w:rPr>
          <w:rFonts w:ascii="Marianne" w:hAnsi="Marianne"/>
        </w:rPr>
        <w:t xml:space="preserve"> </w:t>
      </w:r>
      <w:r w:rsidRPr="00D87A7B">
        <w:rPr>
          <w:rFonts w:ascii="Marianne" w:hAnsi="Marianne"/>
        </w:rPr>
        <w:t xml:space="preserve">est </w:t>
      </w:r>
      <w:r w:rsidRPr="00D87A7B">
        <w:rPr>
          <w:rFonts w:ascii="Marianne" w:hAnsi="Marianne"/>
          <w:b/>
        </w:rPr>
        <w:t>redéployé sur une opération relevant des compétences du Pays.</w:t>
      </w:r>
    </w:p>
    <w:p w:rsidR="00E63350" w:rsidRPr="000543DF" w:rsidRDefault="00E63350" w:rsidP="006A768C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  <w:r w:rsidRPr="00D87A7B">
        <w:rPr>
          <w:rFonts w:ascii="Marianne" w:hAnsi="Marianne"/>
        </w:rPr>
        <w:t>Cette opération</w:t>
      </w:r>
      <w:r w:rsidR="006A768C">
        <w:rPr>
          <w:rFonts w:ascii="Marianne" w:hAnsi="Marianne"/>
        </w:rPr>
        <w:t xml:space="preserve"> complémentaire permettra ainsi</w:t>
      </w:r>
      <w:r w:rsidRPr="00D87A7B">
        <w:rPr>
          <w:rFonts w:ascii="Marianne" w:hAnsi="Marianne"/>
        </w:rPr>
        <w:t xml:space="preserve"> de consommer l’intégralité de l’annualité théorique </w:t>
      </w:r>
      <w:r w:rsidR="0060408B">
        <w:rPr>
          <w:rFonts w:ascii="Marianne" w:hAnsi="Marianne"/>
        </w:rPr>
        <w:t xml:space="preserve">consacrée au </w:t>
      </w:r>
      <w:r w:rsidRPr="00D87A7B">
        <w:rPr>
          <w:rFonts w:ascii="Marianne" w:hAnsi="Marianne"/>
        </w:rPr>
        <w:t>CDT</w:t>
      </w:r>
      <w:r w:rsidR="006A768C">
        <w:rPr>
          <w:rFonts w:ascii="Marianne" w:hAnsi="Marianne"/>
        </w:rPr>
        <w:t xml:space="preserve"> par l’É</w:t>
      </w:r>
      <w:r w:rsidR="0060408B">
        <w:rPr>
          <w:rFonts w:ascii="Marianne" w:hAnsi="Marianne"/>
        </w:rPr>
        <w:t>tat</w:t>
      </w:r>
      <w:r w:rsidR="006A768C">
        <w:rPr>
          <w:rFonts w:ascii="Marianne" w:hAnsi="Marianne"/>
        </w:rPr>
        <w:t xml:space="preserve"> soit </w:t>
      </w:r>
      <w:r w:rsidR="006A768C" w:rsidRPr="000543DF">
        <w:rPr>
          <w:rFonts w:ascii="Marianne" w:hAnsi="Marianne"/>
        </w:rPr>
        <w:t xml:space="preserve">environ </w:t>
      </w:r>
      <w:r w:rsidR="00735CB2" w:rsidRPr="00735CB2">
        <w:rPr>
          <w:rFonts w:ascii="Marianne" w:hAnsi="Marianne"/>
          <w:b/>
        </w:rPr>
        <w:t>3,5</w:t>
      </w:r>
      <w:r w:rsidR="002725C2" w:rsidRPr="00735CB2">
        <w:rPr>
          <w:rFonts w:ascii="Marianne" w:hAnsi="Marianne"/>
          <w:b/>
        </w:rPr>
        <w:t xml:space="preserve"> M</w:t>
      </w:r>
      <w:r w:rsidR="000543DF" w:rsidRPr="00735CB2">
        <w:rPr>
          <w:rFonts w:ascii="Marianne" w:hAnsi="Marianne"/>
          <w:b/>
        </w:rPr>
        <w:t>M</w:t>
      </w:r>
      <w:r w:rsidR="002725C2" w:rsidRPr="00735CB2">
        <w:rPr>
          <w:rFonts w:ascii="Marianne" w:hAnsi="Marianne"/>
          <w:b/>
        </w:rPr>
        <w:t xml:space="preserve"> XPF</w:t>
      </w:r>
      <w:r w:rsidR="003D635D" w:rsidRPr="000543DF">
        <w:rPr>
          <w:rFonts w:ascii="Marianne" w:hAnsi="Marianne"/>
        </w:rPr>
        <w:t xml:space="preserve">. </w:t>
      </w:r>
      <w:r w:rsidRPr="000543DF">
        <w:rPr>
          <w:rFonts w:ascii="Marianne" w:hAnsi="Marianne"/>
        </w:rPr>
        <w:t xml:space="preserve"> </w:t>
      </w:r>
    </w:p>
    <w:p w:rsidR="00E63350" w:rsidRDefault="00E63350" w:rsidP="006A768C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  <w:r w:rsidRPr="000543DF">
        <w:rPr>
          <w:rFonts w:ascii="Marianne" w:hAnsi="Marianne"/>
        </w:rPr>
        <w:t xml:space="preserve">Par ailleurs, le </w:t>
      </w:r>
      <w:r w:rsidR="00175F5E" w:rsidRPr="000543DF">
        <w:rPr>
          <w:rFonts w:ascii="Marianne" w:hAnsi="Marianne"/>
        </w:rPr>
        <w:t>bon niveau d’engagement</w:t>
      </w:r>
      <w:r w:rsidR="003D635D" w:rsidRPr="000543DF">
        <w:rPr>
          <w:rFonts w:ascii="Marianne" w:hAnsi="Marianne"/>
        </w:rPr>
        <w:t xml:space="preserve"> sur </w:t>
      </w:r>
      <w:r w:rsidR="003D635D" w:rsidRPr="00735CB2">
        <w:rPr>
          <w:rFonts w:ascii="Marianne" w:hAnsi="Marianne"/>
        </w:rPr>
        <w:t>le programme 123</w:t>
      </w:r>
      <w:r w:rsidR="003D635D" w:rsidRPr="00D87A7B">
        <w:rPr>
          <w:rFonts w:ascii="Marianne" w:hAnsi="Marianne"/>
        </w:rPr>
        <w:t xml:space="preserve"> </w:t>
      </w:r>
      <w:r w:rsidR="00735CB2">
        <w:rPr>
          <w:rFonts w:ascii="Marianne" w:hAnsi="Marianne"/>
        </w:rPr>
        <w:t xml:space="preserve">(budget du ministère de l’outre-mer consacré notamment au financement du CDT) </w:t>
      </w:r>
      <w:r w:rsidRPr="00D87A7B">
        <w:rPr>
          <w:rFonts w:ascii="Marianne" w:hAnsi="Marianne"/>
        </w:rPr>
        <w:t xml:space="preserve">nous a </w:t>
      </w:r>
      <w:r w:rsidR="00175F5E" w:rsidRPr="00D87A7B">
        <w:rPr>
          <w:rFonts w:ascii="Marianne" w:hAnsi="Marianne"/>
        </w:rPr>
        <w:t>perm</w:t>
      </w:r>
      <w:r w:rsidRPr="00D87A7B">
        <w:rPr>
          <w:rFonts w:ascii="Marianne" w:hAnsi="Marianne"/>
        </w:rPr>
        <w:t xml:space="preserve">is </w:t>
      </w:r>
      <w:r w:rsidR="00175F5E" w:rsidRPr="00D87A7B">
        <w:rPr>
          <w:rFonts w:ascii="Marianne" w:hAnsi="Marianne"/>
        </w:rPr>
        <w:t>de bénéficier</w:t>
      </w:r>
      <w:r w:rsidRPr="00D87A7B">
        <w:rPr>
          <w:rFonts w:ascii="Marianne" w:hAnsi="Marianne"/>
        </w:rPr>
        <w:t xml:space="preserve"> tout récemment </w:t>
      </w:r>
      <w:r w:rsidR="006A768C">
        <w:rPr>
          <w:rFonts w:ascii="Marianne" w:hAnsi="Marianne"/>
          <w:b/>
        </w:rPr>
        <w:t>en fin de gestion</w:t>
      </w:r>
      <w:r w:rsidR="00175F5E" w:rsidRPr="00D87A7B">
        <w:rPr>
          <w:rFonts w:ascii="Marianne" w:hAnsi="Marianne"/>
          <w:b/>
        </w:rPr>
        <w:t xml:space="preserve"> d</w:t>
      </w:r>
      <w:r w:rsidRPr="00D87A7B">
        <w:rPr>
          <w:rFonts w:ascii="Marianne" w:hAnsi="Marianne"/>
          <w:b/>
        </w:rPr>
        <w:t xml:space="preserve">e crédits supplémentaires à hauteur de </w:t>
      </w:r>
      <w:r w:rsidR="002725C2">
        <w:rPr>
          <w:rFonts w:ascii="Marianne" w:hAnsi="Marianne"/>
          <w:b/>
        </w:rPr>
        <w:t>192,5</w:t>
      </w:r>
      <w:r w:rsidR="002725C2" w:rsidRPr="00D87A7B">
        <w:rPr>
          <w:rFonts w:ascii="Marianne" w:hAnsi="Marianne"/>
          <w:b/>
        </w:rPr>
        <w:t xml:space="preserve"> </w:t>
      </w:r>
      <w:r w:rsidR="002725C2">
        <w:rPr>
          <w:rFonts w:ascii="Marianne" w:hAnsi="Marianne"/>
          <w:b/>
        </w:rPr>
        <w:t>M</w:t>
      </w:r>
      <w:r w:rsidR="006A768C">
        <w:rPr>
          <w:rFonts w:ascii="Marianne" w:hAnsi="Marianne"/>
          <w:b/>
        </w:rPr>
        <w:t xml:space="preserve"> </w:t>
      </w:r>
      <w:r w:rsidR="002725C2">
        <w:rPr>
          <w:rFonts w:ascii="Marianne" w:hAnsi="Marianne"/>
          <w:b/>
        </w:rPr>
        <w:t>XPF</w:t>
      </w:r>
      <w:r w:rsidR="002725C2" w:rsidRPr="00D87A7B">
        <w:rPr>
          <w:rFonts w:ascii="Marianne" w:hAnsi="Marianne"/>
          <w:b/>
        </w:rPr>
        <w:t xml:space="preserve"> </w:t>
      </w:r>
      <w:r w:rsidRPr="00D87A7B">
        <w:rPr>
          <w:rFonts w:ascii="Marianne" w:hAnsi="Marianne"/>
        </w:rPr>
        <w:t xml:space="preserve">en faveur du territoire pour le financement d’une opération de logement social dans le cadre du CDT </w:t>
      </w:r>
      <w:r w:rsidR="00D87A7B" w:rsidRPr="00D87A7B">
        <w:rPr>
          <w:rFonts w:ascii="Marianne" w:hAnsi="Marianne"/>
        </w:rPr>
        <w:t>que nous programmerons tout à l’heure</w:t>
      </w:r>
      <w:r w:rsidRPr="00D87A7B">
        <w:rPr>
          <w:rFonts w:ascii="Marianne" w:hAnsi="Marianne"/>
        </w:rPr>
        <w:t>.</w:t>
      </w:r>
    </w:p>
    <w:p w:rsidR="000543DF" w:rsidRPr="00D87A7B" w:rsidRDefault="000543DF" w:rsidP="006A768C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</w:p>
    <w:p w:rsidR="003D635D" w:rsidRPr="00D87A7B" w:rsidRDefault="006A768C" w:rsidP="00D87A7B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Concernant le t</w:t>
      </w:r>
      <w:r w:rsidR="003D635D" w:rsidRPr="00D87A7B">
        <w:rPr>
          <w:rFonts w:ascii="Marianne" w:hAnsi="Marianne"/>
          <w:b/>
        </w:rPr>
        <w:t>roisième instrument financier (3IF)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>:</w:t>
      </w:r>
    </w:p>
    <w:p w:rsidR="00297136" w:rsidRPr="00D87A7B" w:rsidRDefault="003D635D" w:rsidP="006A768C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  <w:r w:rsidRPr="00D87A7B">
        <w:rPr>
          <w:rFonts w:ascii="Marianne" w:hAnsi="Marianne"/>
        </w:rPr>
        <w:t xml:space="preserve">Le </w:t>
      </w:r>
      <w:r w:rsidR="006A768C">
        <w:rPr>
          <w:rFonts w:ascii="Marianne" w:hAnsi="Marianne"/>
        </w:rPr>
        <w:t>COPIL de ce jour permettra de faire également un</w:t>
      </w:r>
      <w:r w:rsidRPr="00D87A7B">
        <w:rPr>
          <w:rFonts w:ascii="Marianne" w:hAnsi="Marianne"/>
        </w:rPr>
        <w:t xml:space="preserve"> </w:t>
      </w:r>
      <w:r w:rsidRPr="00D87A7B">
        <w:rPr>
          <w:rFonts w:ascii="Marianne" w:hAnsi="Marianne"/>
          <w:b/>
        </w:rPr>
        <w:t>bilan</w:t>
      </w:r>
      <w:r w:rsidR="00297136" w:rsidRPr="00D87A7B">
        <w:rPr>
          <w:rFonts w:ascii="Marianne" w:hAnsi="Marianne"/>
          <w:b/>
        </w:rPr>
        <w:t xml:space="preserve"> d’exécution</w:t>
      </w:r>
      <w:r w:rsidR="006A768C">
        <w:rPr>
          <w:rFonts w:ascii="Marianne" w:hAnsi="Marianne"/>
        </w:rPr>
        <w:t xml:space="preserve"> au </w:t>
      </w:r>
      <w:r w:rsidR="00297136" w:rsidRPr="00D87A7B">
        <w:rPr>
          <w:rFonts w:ascii="Marianne" w:hAnsi="Marianne"/>
        </w:rPr>
        <w:t>31 décembre 2020  des investissements financés par le troisième in</w:t>
      </w:r>
      <w:r w:rsidR="006A768C">
        <w:rPr>
          <w:rFonts w:ascii="Marianne" w:hAnsi="Marianne"/>
        </w:rPr>
        <w:t xml:space="preserve">strument financier, dispositif en </w:t>
      </w:r>
      <w:r w:rsidRPr="00D87A7B">
        <w:rPr>
          <w:rFonts w:ascii="Marianne" w:hAnsi="Marianne"/>
        </w:rPr>
        <w:t>vigu</w:t>
      </w:r>
      <w:r w:rsidR="00297136" w:rsidRPr="00D87A7B">
        <w:rPr>
          <w:rFonts w:ascii="Marianne" w:hAnsi="Marianne"/>
        </w:rPr>
        <w:t>eur</w:t>
      </w:r>
      <w:r w:rsidR="006A768C">
        <w:rPr>
          <w:rFonts w:ascii="Marianne" w:hAnsi="Marianne"/>
        </w:rPr>
        <w:t xml:space="preserve"> depuis</w:t>
      </w:r>
      <w:r w:rsidRPr="00D87A7B">
        <w:rPr>
          <w:rFonts w:ascii="Marianne" w:hAnsi="Marianne"/>
        </w:rPr>
        <w:t xml:space="preserve"> 2011</w:t>
      </w:r>
      <w:r w:rsidR="006A768C">
        <w:rPr>
          <w:rFonts w:ascii="Marianne" w:hAnsi="Marianne"/>
        </w:rPr>
        <w:t xml:space="preserve"> et de faire un point de situation </w:t>
      </w:r>
      <w:r w:rsidR="00297136" w:rsidRPr="00D87A7B">
        <w:rPr>
          <w:rFonts w:ascii="Marianne" w:hAnsi="Marianne"/>
        </w:rPr>
        <w:t>à</w:t>
      </w:r>
      <w:r w:rsidR="006A768C">
        <w:rPr>
          <w:rFonts w:ascii="Marianne" w:hAnsi="Marianne"/>
        </w:rPr>
        <w:t xml:space="preserve"> ce jour avant d’évoquer </w:t>
      </w:r>
      <w:r w:rsidR="00297136" w:rsidRPr="00D87A7B">
        <w:rPr>
          <w:rFonts w:ascii="Marianne" w:hAnsi="Marianne"/>
        </w:rPr>
        <w:t xml:space="preserve">la </w:t>
      </w:r>
      <w:r w:rsidR="008D510C">
        <w:rPr>
          <w:rFonts w:ascii="Marianne" w:hAnsi="Marianne"/>
          <w:b/>
        </w:rPr>
        <w:t xml:space="preserve">programmation </w:t>
      </w:r>
      <w:r w:rsidR="00297136" w:rsidRPr="00D87A7B">
        <w:rPr>
          <w:rFonts w:ascii="Marianne" w:hAnsi="Marianne"/>
          <w:b/>
        </w:rPr>
        <w:t>2022</w:t>
      </w:r>
      <w:r w:rsidR="00297136" w:rsidRPr="00D87A7B">
        <w:rPr>
          <w:rFonts w:ascii="Marianne" w:hAnsi="Marianne"/>
        </w:rPr>
        <w:t>.</w:t>
      </w:r>
      <w:r w:rsidR="006A768C">
        <w:rPr>
          <w:rFonts w:ascii="Marianne" w:hAnsi="Marianne"/>
        </w:rPr>
        <w:t xml:space="preserve"> La participation de l’É</w:t>
      </w:r>
      <w:r w:rsidR="00F97889" w:rsidRPr="00D87A7B">
        <w:rPr>
          <w:rFonts w:ascii="Marianne" w:hAnsi="Marianne"/>
        </w:rPr>
        <w:t xml:space="preserve">tat à ce dispositif est constante d’année en année et s’élève à </w:t>
      </w:r>
      <w:r w:rsidR="002725C2" w:rsidRPr="002725C2">
        <w:rPr>
          <w:rFonts w:ascii="Marianne" w:hAnsi="Marianne"/>
          <w:b/>
        </w:rPr>
        <w:t>6,123 MM</w:t>
      </w:r>
      <w:r w:rsidR="006A768C">
        <w:rPr>
          <w:rFonts w:ascii="Marianne" w:hAnsi="Marianne"/>
          <w:b/>
        </w:rPr>
        <w:t xml:space="preserve"> </w:t>
      </w:r>
      <w:r w:rsidR="002725C2" w:rsidRPr="002725C2">
        <w:rPr>
          <w:rFonts w:ascii="Marianne" w:hAnsi="Marianne"/>
          <w:b/>
        </w:rPr>
        <w:t>XPF</w:t>
      </w:r>
      <w:r w:rsidR="006A768C">
        <w:rPr>
          <w:rFonts w:ascii="Marianne" w:hAnsi="Marianne"/>
        </w:rPr>
        <w:t>.</w:t>
      </w:r>
    </w:p>
    <w:p w:rsidR="00297136" w:rsidRPr="00D87A7B" w:rsidRDefault="00297136" w:rsidP="006A768C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  <w:r w:rsidRPr="00D87A7B">
        <w:rPr>
          <w:rFonts w:ascii="Marianne" w:hAnsi="Marianne"/>
        </w:rPr>
        <w:t xml:space="preserve">Ce dispositif est régi par une </w:t>
      </w:r>
      <w:r w:rsidR="006A768C">
        <w:rPr>
          <w:rFonts w:ascii="Marianne" w:hAnsi="Marianne"/>
          <w:b/>
        </w:rPr>
        <w:t>convention-</w:t>
      </w:r>
      <w:r w:rsidRPr="00D87A7B">
        <w:rPr>
          <w:rFonts w:ascii="Marianne" w:hAnsi="Marianne"/>
          <w:b/>
        </w:rPr>
        <w:t>cadre</w:t>
      </w:r>
      <w:r w:rsidR="006A768C">
        <w:rPr>
          <w:rFonts w:ascii="Marianne" w:hAnsi="Marianne"/>
        </w:rPr>
        <w:t xml:space="preserve"> qui vient </w:t>
      </w:r>
      <w:r w:rsidRPr="00D87A7B">
        <w:rPr>
          <w:rFonts w:ascii="Marianne" w:hAnsi="Marianne"/>
        </w:rPr>
        <w:t>à échéance le 31 décembre 2021. Cette conven</w:t>
      </w:r>
      <w:r w:rsidR="006A768C">
        <w:rPr>
          <w:rFonts w:ascii="Marianne" w:hAnsi="Marianne"/>
        </w:rPr>
        <w:t>tion est renouvelée pour 3 ans jusqu’en 2024. Ce dispositif</w:t>
      </w:r>
      <w:r w:rsidRPr="00D87A7B">
        <w:rPr>
          <w:rFonts w:ascii="Marianne" w:hAnsi="Marianne"/>
        </w:rPr>
        <w:t xml:space="preserve"> fonctionnant avec efficacité</w:t>
      </w:r>
      <w:r w:rsidR="006A768C">
        <w:rPr>
          <w:rFonts w:ascii="Marianne" w:hAnsi="Marianne"/>
        </w:rPr>
        <w:t>, la nouvelle convention-</w:t>
      </w:r>
      <w:r w:rsidR="00F97889" w:rsidRPr="00D87A7B">
        <w:rPr>
          <w:rFonts w:ascii="Marianne" w:hAnsi="Marianne"/>
        </w:rPr>
        <w:t xml:space="preserve">cadre qui sera soumise à la validation du COPIL, </w:t>
      </w:r>
      <w:r w:rsidR="006A768C">
        <w:rPr>
          <w:rFonts w:ascii="Marianne" w:hAnsi="Marianne"/>
        </w:rPr>
        <w:t xml:space="preserve">seuls quelques </w:t>
      </w:r>
      <w:r w:rsidRPr="00D87A7B">
        <w:rPr>
          <w:rFonts w:ascii="Marianne" w:hAnsi="Marianne"/>
        </w:rPr>
        <w:t xml:space="preserve">ajustements techniques ont été apportés </w:t>
      </w:r>
      <w:r w:rsidR="006A768C">
        <w:rPr>
          <w:rFonts w:ascii="Marianne" w:hAnsi="Marianne"/>
        </w:rPr>
        <w:t xml:space="preserve">sur la fréquence </w:t>
      </w:r>
      <w:r w:rsidR="00F97889" w:rsidRPr="00D87A7B">
        <w:rPr>
          <w:rFonts w:ascii="Marianne" w:hAnsi="Marianne"/>
        </w:rPr>
        <w:t xml:space="preserve">des versements intermédiaires afin de favoriser la consommation des crédits de paiement. </w:t>
      </w:r>
    </w:p>
    <w:p w:rsidR="00297136" w:rsidRDefault="00297136" w:rsidP="00E63350">
      <w:pPr>
        <w:pStyle w:val="En-tte"/>
        <w:tabs>
          <w:tab w:val="left" w:pos="993"/>
        </w:tabs>
        <w:spacing w:before="120" w:after="120"/>
      </w:pPr>
    </w:p>
    <w:p w:rsidR="00F97889" w:rsidRPr="00D87A7B" w:rsidRDefault="006A768C" w:rsidP="00D87A7B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Pour la d</w:t>
      </w:r>
      <w:r w:rsidR="00F97889" w:rsidRPr="00D87A7B">
        <w:rPr>
          <w:rFonts w:ascii="Marianne" w:hAnsi="Marianne"/>
          <w:b/>
        </w:rPr>
        <w:t>otation globale d’investissement en matière d’éducation (DGI)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>:</w:t>
      </w:r>
    </w:p>
    <w:p w:rsidR="00B96580" w:rsidRPr="00B50DA7" w:rsidRDefault="006A768C" w:rsidP="006A768C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  <w:b/>
        </w:rPr>
      </w:pPr>
      <w:r>
        <w:rPr>
          <w:rFonts w:ascii="Marianne" w:hAnsi="Marianne"/>
        </w:rPr>
        <w:t xml:space="preserve">Le COPIL aura également à se prononcer </w:t>
      </w:r>
      <w:r w:rsidR="00F97889" w:rsidRPr="00D87A7B">
        <w:rPr>
          <w:rFonts w:ascii="Marianne" w:hAnsi="Marianne"/>
        </w:rPr>
        <w:t>sur la prog</w:t>
      </w:r>
      <w:r w:rsidR="00B96580" w:rsidRPr="00D87A7B">
        <w:rPr>
          <w:rFonts w:ascii="Marianne" w:hAnsi="Marianne"/>
        </w:rPr>
        <w:t>rammation</w:t>
      </w:r>
      <w:r>
        <w:rPr>
          <w:rFonts w:ascii="Marianne" w:hAnsi="Marianne"/>
        </w:rPr>
        <w:t xml:space="preserve"> 2022 </w:t>
      </w:r>
      <w:r w:rsidR="00B96580" w:rsidRPr="00D87A7B">
        <w:rPr>
          <w:rFonts w:ascii="Marianne" w:hAnsi="Marianne"/>
        </w:rPr>
        <w:t>pour le soutien</w:t>
      </w:r>
      <w:r>
        <w:rPr>
          <w:rFonts w:ascii="Marianne" w:hAnsi="Marianne"/>
        </w:rPr>
        <w:t xml:space="preserve"> </w:t>
      </w:r>
      <w:r w:rsidR="00F97889" w:rsidRPr="00D87A7B">
        <w:rPr>
          <w:rFonts w:ascii="Marianne" w:hAnsi="Marianne"/>
        </w:rPr>
        <w:t xml:space="preserve">aux constructions scolaires publiques du </w:t>
      </w:r>
      <w:r>
        <w:rPr>
          <w:rFonts w:ascii="Marianne" w:hAnsi="Marianne"/>
        </w:rPr>
        <w:t xml:space="preserve">second  degré. Il s’agit d’une </w:t>
      </w:r>
      <w:r w:rsidR="00F97889" w:rsidRPr="00D87A7B">
        <w:rPr>
          <w:rFonts w:ascii="Marianne" w:hAnsi="Marianne"/>
        </w:rPr>
        <w:t xml:space="preserve">programmation </w:t>
      </w:r>
      <w:r>
        <w:rPr>
          <w:rFonts w:ascii="Marianne" w:hAnsi="Marianne"/>
        </w:rPr>
        <w:t>financée  par l’É</w:t>
      </w:r>
      <w:r w:rsidR="00B03E9C" w:rsidRPr="00D87A7B">
        <w:rPr>
          <w:rFonts w:ascii="Marianne" w:hAnsi="Marianne"/>
        </w:rPr>
        <w:t>t</w:t>
      </w:r>
      <w:r w:rsidR="00B96580" w:rsidRPr="00D87A7B">
        <w:rPr>
          <w:rFonts w:ascii="Marianne" w:hAnsi="Marianne"/>
        </w:rPr>
        <w:t>a</w:t>
      </w:r>
      <w:r w:rsidR="00D95320" w:rsidRPr="00D87A7B">
        <w:rPr>
          <w:rFonts w:ascii="Marianne" w:hAnsi="Marianne"/>
        </w:rPr>
        <w:t>t</w:t>
      </w:r>
      <w:r w:rsidR="002725C2">
        <w:rPr>
          <w:rFonts w:ascii="Marianne" w:hAnsi="Marianne"/>
        </w:rPr>
        <w:t xml:space="preserve"> à hauteur de </w:t>
      </w:r>
      <w:r w:rsidR="002725C2" w:rsidRPr="002725C2">
        <w:rPr>
          <w:rFonts w:ascii="Marianne" w:hAnsi="Marianne"/>
          <w:b/>
        </w:rPr>
        <w:t>298 M</w:t>
      </w:r>
      <w:r>
        <w:rPr>
          <w:rFonts w:ascii="Marianne" w:hAnsi="Marianne"/>
          <w:b/>
        </w:rPr>
        <w:t xml:space="preserve"> </w:t>
      </w:r>
      <w:r w:rsidR="002725C2" w:rsidRPr="002725C2">
        <w:rPr>
          <w:rFonts w:ascii="Marianne" w:hAnsi="Marianne"/>
          <w:b/>
        </w:rPr>
        <w:t>XPF</w:t>
      </w:r>
      <w:r w:rsidR="002725C2" w:rsidRPr="00D87A7B">
        <w:rPr>
          <w:rFonts w:ascii="Marianne" w:hAnsi="Marianne"/>
        </w:rPr>
        <w:t xml:space="preserve"> </w:t>
      </w:r>
      <w:r w:rsidR="00D95320" w:rsidRPr="00D87A7B">
        <w:rPr>
          <w:rFonts w:ascii="Marianne" w:hAnsi="Marianne"/>
        </w:rPr>
        <w:t xml:space="preserve">qui va permettre de </w:t>
      </w:r>
      <w:r w:rsidR="00D95320" w:rsidRPr="00B50DA7">
        <w:rPr>
          <w:rFonts w:ascii="Marianne" w:hAnsi="Marianne"/>
          <w:b/>
        </w:rPr>
        <w:t xml:space="preserve">réaliser des </w:t>
      </w:r>
      <w:r>
        <w:rPr>
          <w:rFonts w:ascii="Marianne" w:hAnsi="Marianne"/>
          <w:b/>
        </w:rPr>
        <w:t xml:space="preserve">aménagements et travaux divers </w:t>
      </w:r>
      <w:r w:rsidR="00D95320" w:rsidRPr="00B50DA7">
        <w:rPr>
          <w:rFonts w:ascii="Marianne" w:hAnsi="Marianne"/>
          <w:b/>
        </w:rPr>
        <w:t xml:space="preserve">dans </w:t>
      </w:r>
      <w:r>
        <w:rPr>
          <w:rFonts w:ascii="Marianne" w:hAnsi="Marianne"/>
          <w:b/>
        </w:rPr>
        <w:t xml:space="preserve">les </w:t>
      </w:r>
      <w:r w:rsidR="00D95320" w:rsidRPr="00B50DA7">
        <w:rPr>
          <w:rFonts w:ascii="Marianne" w:hAnsi="Marianne"/>
          <w:b/>
        </w:rPr>
        <w:t xml:space="preserve">collèges et lycées et </w:t>
      </w:r>
      <w:r>
        <w:rPr>
          <w:rFonts w:ascii="Marianne" w:hAnsi="Marianne"/>
          <w:b/>
        </w:rPr>
        <w:t xml:space="preserve">de faire </w:t>
      </w:r>
      <w:r w:rsidR="00D95320" w:rsidRPr="00B50DA7">
        <w:rPr>
          <w:rFonts w:ascii="Marianne" w:hAnsi="Marianne"/>
          <w:b/>
        </w:rPr>
        <w:t xml:space="preserve">l’acquisition d’équipements. </w:t>
      </w:r>
    </w:p>
    <w:p w:rsidR="00D95320" w:rsidRDefault="00D95320" w:rsidP="00F97889">
      <w:pPr>
        <w:pStyle w:val="En-tte"/>
        <w:spacing w:before="120" w:after="120"/>
      </w:pPr>
    </w:p>
    <w:p w:rsidR="00D95320" w:rsidRPr="00D87A7B" w:rsidRDefault="006A768C" w:rsidP="00D87A7B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En ce qui concerne l</w:t>
      </w:r>
      <w:r w:rsidR="00D95320" w:rsidRPr="00D87A7B">
        <w:rPr>
          <w:rFonts w:ascii="Marianne" w:hAnsi="Marianne"/>
          <w:b/>
        </w:rPr>
        <w:t>a convention agriculture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>:</w:t>
      </w:r>
    </w:p>
    <w:p w:rsidR="00B03E9C" w:rsidRDefault="00B03E9C" w:rsidP="006A768C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  <w:r w:rsidRPr="00D87A7B">
        <w:rPr>
          <w:rFonts w:ascii="Marianne" w:hAnsi="Marianne"/>
        </w:rPr>
        <w:t>Dans le cadre de la</w:t>
      </w:r>
      <w:r w:rsidR="006A768C">
        <w:rPr>
          <w:rFonts w:ascii="Marianne" w:hAnsi="Marianne"/>
        </w:rPr>
        <w:t xml:space="preserve"> convention agriculture signée </w:t>
      </w:r>
      <w:r w:rsidRPr="00D87A7B">
        <w:rPr>
          <w:rFonts w:ascii="Marianne" w:hAnsi="Marianne"/>
        </w:rPr>
        <w:t xml:space="preserve">en 2018,  le Pays propose chaque </w:t>
      </w:r>
      <w:r w:rsidR="00D87A7B">
        <w:rPr>
          <w:rFonts w:ascii="Marianne" w:hAnsi="Marianne"/>
        </w:rPr>
        <w:t>année</w:t>
      </w:r>
      <w:r w:rsidR="006A768C">
        <w:rPr>
          <w:rFonts w:ascii="Marianne" w:hAnsi="Marianne"/>
        </w:rPr>
        <w:t xml:space="preserve"> une opération à programmer avec </w:t>
      </w:r>
      <w:r w:rsidRPr="00D87A7B">
        <w:rPr>
          <w:rFonts w:ascii="Marianne" w:hAnsi="Marianne"/>
        </w:rPr>
        <w:t xml:space="preserve">un financement limité à </w:t>
      </w:r>
      <w:r w:rsidR="002725C2" w:rsidRPr="002725C2">
        <w:rPr>
          <w:rFonts w:ascii="Marianne" w:hAnsi="Marianne"/>
          <w:b/>
        </w:rPr>
        <w:t>47,7 M</w:t>
      </w:r>
      <w:r w:rsidR="006A768C">
        <w:rPr>
          <w:rFonts w:ascii="Marianne" w:hAnsi="Marianne"/>
          <w:b/>
        </w:rPr>
        <w:t xml:space="preserve"> </w:t>
      </w:r>
      <w:r w:rsidR="002725C2" w:rsidRPr="002725C2">
        <w:rPr>
          <w:rFonts w:ascii="Marianne" w:hAnsi="Marianne"/>
          <w:b/>
        </w:rPr>
        <w:t>XPF</w:t>
      </w:r>
      <w:r w:rsidRPr="00D87A7B">
        <w:rPr>
          <w:rFonts w:ascii="Marianne" w:hAnsi="Marianne"/>
        </w:rPr>
        <w:t xml:space="preserve">. </w:t>
      </w:r>
      <w:r w:rsidR="00D87A7B">
        <w:rPr>
          <w:rFonts w:ascii="Marianne" w:hAnsi="Marianne"/>
        </w:rPr>
        <w:t xml:space="preserve">Il s’agit pour 2022 de financer </w:t>
      </w:r>
      <w:r w:rsidR="00D87A7B" w:rsidRPr="00B50DA7">
        <w:rPr>
          <w:rFonts w:ascii="Marianne" w:hAnsi="Marianne"/>
          <w:b/>
        </w:rPr>
        <w:t>la première</w:t>
      </w:r>
      <w:r w:rsidR="006A768C">
        <w:rPr>
          <w:rFonts w:ascii="Marianne" w:hAnsi="Marianne"/>
          <w:b/>
        </w:rPr>
        <w:t xml:space="preserve"> tranche du recensement général </w:t>
      </w:r>
      <w:r w:rsidR="00D87A7B" w:rsidRPr="00B50DA7">
        <w:rPr>
          <w:rFonts w:ascii="Marianne" w:hAnsi="Marianne"/>
          <w:b/>
        </w:rPr>
        <w:t>de l’agric</w:t>
      </w:r>
      <w:r w:rsidR="006A768C">
        <w:rPr>
          <w:rFonts w:ascii="Marianne" w:hAnsi="Marianne"/>
          <w:b/>
        </w:rPr>
        <w:t xml:space="preserve">ulture qui se déroulera en 2022 </w:t>
      </w:r>
      <w:r w:rsidR="00D87A7B" w:rsidRPr="00B50DA7">
        <w:rPr>
          <w:rFonts w:ascii="Marianne" w:hAnsi="Marianne"/>
          <w:b/>
        </w:rPr>
        <w:t>et 2023</w:t>
      </w:r>
      <w:r w:rsidR="00D87A7B" w:rsidRPr="00D87A7B">
        <w:rPr>
          <w:rFonts w:ascii="Marianne" w:hAnsi="Marianne"/>
        </w:rPr>
        <w:t>. Ce recensement vient compléter le schéma directeur de l’agriculture et permettra, au travers de la connaissance du tissu des exploitations agricoles existantes, l’adaptation des politiques publiques du Pa</w:t>
      </w:r>
      <w:r w:rsidR="006A768C">
        <w:rPr>
          <w:rFonts w:ascii="Marianne" w:hAnsi="Marianne"/>
        </w:rPr>
        <w:t>ys pour atteindre les objectifs.</w:t>
      </w:r>
    </w:p>
    <w:p w:rsidR="00B50DA7" w:rsidRDefault="00B50DA7" w:rsidP="002725C2">
      <w:pPr>
        <w:pStyle w:val="En-tte"/>
        <w:tabs>
          <w:tab w:val="left" w:pos="993"/>
        </w:tabs>
        <w:spacing w:before="120" w:after="120"/>
        <w:ind w:left="360"/>
        <w:jc w:val="both"/>
        <w:rPr>
          <w:rFonts w:ascii="Marianne" w:hAnsi="Marianne"/>
        </w:rPr>
      </w:pPr>
    </w:p>
    <w:p w:rsidR="002725C2" w:rsidRDefault="002725C2" w:rsidP="002725C2">
      <w:pPr>
        <w:pStyle w:val="En-tte"/>
        <w:tabs>
          <w:tab w:val="left" w:pos="993"/>
        </w:tabs>
        <w:spacing w:before="120" w:after="120"/>
        <w:ind w:left="360"/>
        <w:jc w:val="both"/>
        <w:rPr>
          <w:rFonts w:ascii="Marianne" w:hAnsi="Marianne"/>
        </w:rPr>
      </w:pPr>
      <w:r>
        <w:rPr>
          <w:rFonts w:ascii="Marianne" w:hAnsi="Marianne"/>
        </w:rPr>
        <w:lastRenderedPageBreak/>
        <w:t xml:space="preserve">Avec ce COPIL, nous aurons engagé une grande part des crédits prévus dans le cadre des </w:t>
      </w:r>
      <w:r w:rsidR="006A768C">
        <w:rPr>
          <w:rFonts w:ascii="Marianne" w:hAnsi="Marianne"/>
        </w:rPr>
        <w:t>conventions entre le Pays et l’É</w:t>
      </w:r>
      <w:r>
        <w:rPr>
          <w:rFonts w:ascii="Marianne" w:hAnsi="Marianne"/>
        </w:rPr>
        <w:t xml:space="preserve">tat. </w:t>
      </w:r>
    </w:p>
    <w:p w:rsidR="002725C2" w:rsidRDefault="002725C2" w:rsidP="002725C2">
      <w:pPr>
        <w:pStyle w:val="En-tte"/>
        <w:tabs>
          <w:tab w:val="left" w:pos="993"/>
        </w:tabs>
        <w:spacing w:before="120" w:after="120"/>
        <w:ind w:left="360"/>
        <w:jc w:val="both"/>
        <w:rPr>
          <w:rFonts w:ascii="Marianne" w:hAnsi="Marianne"/>
        </w:rPr>
      </w:pPr>
      <w:r>
        <w:rPr>
          <w:rFonts w:ascii="Marianne" w:hAnsi="Marianne"/>
        </w:rPr>
        <w:t>En complément, nous nous reverrons dans d’autres configurations pour compléter la programmation de nos crédits 2022 sur les dispositifs suivants</w:t>
      </w:r>
      <w:r>
        <w:rPr>
          <w:rFonts w:ascii="Courier New" w:hAnsi="Courier New" w:cs="Courier New"/>
        </w:rPr>
        <w:t> </w:t>
      </w:r>
      <w:r>
        <w:rPr>
          <w:rFonts w:ascii="Marianne" w:hAnsi="Marianne"/>
        </w:rPr>
        <w:t xml:space="preserve">: </w:t>
      </w:r>
    </w:p>
    <w:p w:rsidR="002725C2" w:rsidRDefault="002725C2" w:rsidP="002725C2">
      <w:pPr>
        <w:pStyle w:val="En-tte"/>
        <w:numPr>
          <w:ilvl w:val="0"/>
          <w:numId w:val="4"/>
        </w:numPr>
        <w:tabs>
          <w:tab w:val="left" w:pos="993"/>
        </w:tabs>
        <w:spacing w:before="120" w:after="120"/>
        <w:jc w:val="both"/>
        <w:rPr>
          <w:rFonts w:ascii="Marianne" w:hAnsi="Marianne"/>
        </w:rPr>
      </w:pPr>
      <w:r>
        <w:rPr>
          <w:rFonts w:ascii="Marianne" w:hAnsi="Marianne"/>
        </w:rPr>
        <w:t>le CDT communes 2022, à l’issue de l’appel à projets 2022</w:t>
      </w:r>
      <w:r>
        <w:rPr>
          <w:rFonts w:ascii="Courier New" w:hAnsi="Courier New" w:cs="Courier New"/>
        </w:rPr>
        <w:t> </w:t>
      </w:r>
      <w:r>
        <w:rPr>
          <w:rFonts w:ascii="Marianne" w:hAnsi="Marianne"/>
        </w:rPr>
        <w:t>;</w:t>
      </w:r>
    </w:p>
    <w:p w:rsidR="002725C2" w:rsidRDefault="002725C2" w:rsidP="002725C2">
      <w:pPr>
        <w:pStyle w:val="En-tte"/>
        <w:numPr>
          <w:ilvl w:val="0"/>
          <w:numId w:val="4"/>
        </w:numPr>
        <w:tabs>
          <w:tab w:val="left" w:pos="993"/>
        </w:tabs>
        <w:spacing w:before="120" w:after="120"/>
        <w:jc w:val="both"/>
        <w:rPr>
          <w:rFonts w:ascii="Marianne" w:hAnsi="Marianne"/>
        </w:rPr>
      </w:pPr>
      <w:r>
        <w:rPr>
          <w:rFonts w:ascii="Marianne" w:hAnsi="Marianne"/>
        </w:rPr>
        <w:t>le CDT volet reche</w:t>
      </w:r>
      <w:r w:rsidR="006A768C">
        <w:rPr>
          <w:rFonts w:ascii="Marianne" w:hAnsi="Marianne"/>
        </w:rPr>
        <w:t xml:space="preserve">rche avec l’extension de la </w:t>
      </w:r>
      <w:r w:rsidR="006A768C" w:rsidRPr="00AF61BB">
        <w:rPr>
          <w:rFonts w:ascii="Marianne" w:hAnsi="Marianne"/>
        </w:rPr>
        <w:t>Bibliothèque Universitaire</w:t>
      </w:r>
      <w:r w:rsidR="006A768C">
        <w:rPr>
          <w:rFonts w:ascii="Marianne" w:hAnsi="Marianne"/>
        </w:rPr>
        <w:t xml:space="preserve"> e</w:t>
      </w:r>
      <w:r>
        <w:rPr>
          <w:rFonts w:ascii="Marianne" w:hAnsi="Marianne"/>
        </w:rPr>
        <w:t>t les programmes de recherche</w:t>
      </w:r>
      <w:r>
        <w:rPr>
          <w:rFonts w:ascii="Courier New" w:hAnsi="Courier New" w:cs="Courier New"/>
        </w:rPr>
        <w:t> </w:t>
      </w:r>
      <w:r>
        <w:rPr>
          <w:rFonts w:ascii="Marianne" w:hAnsi="Marianne"/>
        </w:rPr>
        <w:t>;</w:t>
      </w:r>
    </w:p>
    <w:p w:rsidR="002725C2" w:rsidRDefault="002725C2" w:rsidP="002725C2">
      <w:pPr>
        <w:pStyle w:val="En-tte"/>
        <w:numPr>
          <w:ilvl w:val="0"/>
          <w:numId w:val="4"/>
        </w:numPr>
        <w:tabs>
          <w:tab w:val="left" w:pos="993"/>
        </w:tabs>
        <w:spacing w:before="120" w:after="120"/>
        <w:jc w:val="both"/>
        <w:rPr>
          <w:rFonts w:ascii="Marianne" w:hAnsi="Marianne"/>
        </w:rPr>
      </w:pPr>
      <w:r>
        <w:rPr>
          <w:rFonts w:ascii="Marianne" w:hAnsi="Marianne"/>
        </w:rPr>
        <w:t>la convention abris dont nous allons reparler cet après-midi</w:t>
      </w:r>
      <w:r>
        <w:rPr>
          <w:rFonts w:ascii="Courier New" w:hAnsi="Courier New" w:cs="Courier New"/>
        </w:rPr>
        <w:t> </w:t>
      </w:r>
      <w:r>
        <w:rPr>
          <w:rFonts w:ascii="Marianne" w:hAnsi="Marianne"/>
        </w:rPr>
        <w:t>;</w:t>
      </w:r>
    </w:p>
    <w:p w:rsidR="002725C2" w:rsidRPr="002725C2" w:rsidRDefault="002725C2" w:rsidP="002725C2">
      <w:pPr>
        <w:pStyle w:val="En-tte"/>
        <w:numPr>
          <w:ilvl w:val="0"/>
          <w:numId w:val="4"/>
        </w:numPr>
        <w:tabs>
          <w:tab w:val="left" w:pos="993"/>
        </w:tabs>
        <w:spacing w:before="120" w:after="120"/>
        <w:jc w:val="both"/>
        <w:rPr>
          <w:rFonts w:ascii="Marianne" w:hAnsi="Marianne"/>
        </w:rPr>
      </w:pPr>
      <w:r>
        <w:rPr>
          <w:rFonts w:ascii="Marianne" w:hAnsi="Marianne"/>
        </w:rPr>
        <w:t>le fonds exceptionnel d’investissement</w:t>
      </w:r>
      <w:r w:rsidRPr="002725C2">
        <w:rPr>
          <w:rFonts w:ascii="Courier New" w:hAnsi="Courier New" w:cs="Courier New"/>
        </w:rPr>
        <w:t>.</w:t>
      </w:r>
    </w:p>
    <w:p w:rsidR="002725C2" w:rsidRPr="002725C2" w:rsidRDefault="002725C2" w:rsidP="002725C2">
      <w:pPr>
        <w:pStyle w:val="En-tte"/>
        <w:tabs>
          <w:tab w:val="left" w:pos="993"/>
        </w:tabs>
        <w:spacing w:before="120" w:after="120"/>
        <w:ind w:left="720"/>
        <w:jc w:val="both"/>
        <w:rPr>
          <w:rFonts w:ascii="Marianne" w:hAnsi="Marianne"/>
        </w:rPr>
      </w:pPr>
    </w:p>
    <w:p w:rsidR="007E41B2" w:rsidRPr="00B50DA7" w:rsidRDefault="00B50DA7" w:rsidP="002725C2">
      <w:pPr>
        <w:pStyle w:val="En-tte"/>
        <w:tabs>
          <w:tab w:val="left" w:pos="993"/>
        </w:tabs>
        <w:spacing w:before="120" w:after="120"/>
        <w:jc w:val="both"/>
        <w:rPr>
          <w:rFonts w:ascii="Marianne" w:hAnsi="Marianne"/>
        </w:rPr>
      </w:pPr>
      <w:r w:rsidRPr="00B50DA7">
        <w:rPr>
          <w:rFonts w:ascii="Marianne" w:hAnsi="Marianne"/>
        </w:rPr>
        <w:t>Un gros programme nous attend, je vous propose que nous commencions ce COPIL.</w:t>
      </w:r>
    </w:p>
    <w:sectPr w:rsidR="007E41B2" w:rsidRPr="00B50DA7">
      <w:type w:val="continuous"/>
      <w:pgSz w:w="11906" w:h="16838"/>
      <w:pgMar w:top="964" w:right="964" w:bottom="2269" w:left="964" w:header="0" w:footer="964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C8" w:rsidRDefault="006403C8">
      <w:pPr>
        <w:spacing w:after="0" w:line="240" w:lineRule="auto"/>
      </w:pPr>
      <w:r>
        <w:separator/>
      </w:r>
    </w:p>
  </w:endnote>
  <w:endnote w:type="continuationSeparator" w:id="0">
    <w:p w:rsidR="006403C8" w:rsidRDefault="0064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20" w:rsidRDefault="00D95320">
    <w:pPr>
      <w:pStyle w:val="Pieddepage"/>
      <w:pBdr>
        <w:top w:val="single" w:sz="4" w:space="4" w:color="000000"/>
      </w:pBdr>
      <w:tabs>
        <w:tab w:val="clear" w:pos="4536"/>
        <w:tab w:val="clear" w:pos="9072"/>
        <w:tab w:val="right" w:pos="9981"/>
      </w:tabs>
      <w:rPr>
        <w:rFonts w:ascii="Marianne" w:hAnsi="Marianne"/>
        <w:i/>
        <w:sz w:val="16"/>
        <w:szCs w:val="16"/>
      </w:rPr>
    </w:pPr>
    <w:r>
      <w:rPr>
        <w:rFonts w:ascii="Marianne" w:hAnsi="Marianne"/>
        <w:sz w:val="16"/>
        <w:szCs w:val="16"/>
      </w:rPr>
      <w:t>59 avenue Pouvana'a a Oopa – BP 115</w:t>
    </w:r>
    <w:r>
      <w:rPr>
        <w:rFonts w:ascii="Marianne" w:hAnsi="Marianne"/>
        <w:sz w:val="16"/>
        <w:szCs w:val="16"/>
      </w:rPr>
      <w:tab/>
    </w:r>
    <w:r>
      <w:rPr>
        <w:rFonts w:ascii="Marianne" w:hAnsi="Marianne"/>
        <w:i/>
        <w:sz w:val="16"/>
        <w:szCs w:val="16"/>
      </w:rPr>
      <w:t>Jours et heures de l'accueil général du public :</w:t>
    </w:r>
  </w:p>
  <w:p w:rsidR="00D95320" w:rsidRDefault="00D95320">
    <w:pPr>
      <w:pStyle w:val="Pieddepage"/>
      <w:tabs>
        <w:tab w:val="clear" w:pos="4536"/>
        <w:tab w:val="clear" w:pos="9072"/>
        <w:tab w:val="right" w:pos="9981"/>
      </w:tabs>
      <w:rPr>
        <w:rFonts w:ascii="Marianne" w:hAnsi="Marianne"/>
        <w:i/>
        <w:sz w:val="16"/>
        <w:szCs w:val="16"/>
      </w:rPr>
    </w:pPr>
    <w:r>
      <w:rPr>
        <w:rFonts w:ascii="Marianne" w:hAnsi="Marianne"/>
        <w:sz w:val="16"/>
        <w:szCs w:val="16"/>
      </w:rPr>
      <w:t>98713 Papeete – Tahiti – Polynésie française</w:t>
    </w:r>
    <w:r>
      <w:rPr>
        <w:rFonts w:ascii="Marianne" w:hAnsi="Marianne"/>
        <w:sz w:val="16"/>
        <w:szCs w:val="16"/>
      </w:rPr>
      <w:tab/>
    </w:r>
    <w:r>
      <w:rPr>
        <w:rFonts w:ascii="Marianne" w:hAnsi="Marianne"/>
        <w:i/>
        <w:sz w:val="16"/>
        <w:szCs w:val="16"/>
      </w:rPr>
      <w:t>du lundi au jeudi de 07h30 à 16h00</w:t>
    </w:r>
  </w:p>
  <w:p w:rsidR="00D95320" w:rsidRDefault="00D95320">
    <w:pPr>
      <w:pStyle w:val="Pieddepage"/>
      <w:tabs>
        <w:tab w:val="clear" w:pos="4536"/>
        <w:tab w:val="clear" w:pos="9072"/>
        <w:tab w:val="right" w:pos="9981"/>
      </w:tabs>
      <w:rPr>
        <w:rFonts w:ascii="Marianne" w:hAnsi="Marianne"/>
        <w:i/>
        <w:sz w:val="16"/>
        <w:szCs w:val="16"/>
      </w:rPr>
    </w:pPr>
    <w:r>
      <w:rPr>
        <w:rFonts w:ascii="Marianne" w:hAnsi="Marianne"/>
        <w:sz w:val="16"/>
        <w:szCs w:val="16"/>
      </w:rPr>
      <w:t>Tél. : +689 / 40.468.4</w:t>
    </w:r>
    <w:r w:rsidR="0060408B">
      <w:rPr>
        <w:rFonts w:ascii="Marianne" w:hAnsi="Marianne"/>
        <w:sz w:val="16"/>
        <w:szCs w:val="16"/>
      </w:rPr>
      <w:t>XX</w:t>
    </w:r>
    <w:r>
      <w:rPr>
        <w:rFonts w:ascii="Marianne" w:hAnsi="Marianne"/>
        <w:sz w:val="16"/>
        <w:szCs w:val="16"/>
      </w:rPr>
      <w:t xml:space="preserve"> – Fax : +689 / 40.468.409</w:t>
    </w:r>
    <w:r>
      <w:rPr>
        <w:rFonts w:ascii="Marianne" w:hAnsi="Marianne"/>
        <w:sz w:val="16"/>
        <w:szCs w:val="16"/>
      </w:rPr>
      <w:tab/>
    </w:r>
    <w:r>
      <w:rPr>
        <w:rFonts w:ascii="Marianne" w:hAnsi="Marianne"/>
        <w:i/>
        <w:sz w:val="16"/>
        <w:szCs w:val="16"/>
      </w:rPr>
      <w:t>le vendredi de 07h30 à 15h00</w:t>
    </w:r>
  </w:p>
  <w:p w:rsidR="00D95320" w:rsidRDefault="00D95320">
    <w:pPr>
      <w:pStyle w:val="Pieddepage"/>
      <w:tabs>
        <w:tab w:val="clear" w:pos="4536"/>
        <w:tab w:val="clear" w:pos="9072"/>
        <w:tab w:val="center" w:pos="4984"/>
        <w:tab w:val="right" w:pos="9981"/>
      </w:tabs>
    </w:pPr>
    <w:r>
      <w:rPr>
        <w:rFonts w:ascii="Marianne" w:hAnsi="Marianne"/>
        <w:color w:val="000000" w:themeColor="text1"/>
        <w:sz w:val="16"/>
        <w:szCs w:val="16"/>
      </w:rPr>
      <w:tab/>
      <w:t xml:space="preserve">page </w:t>
    </w:r>
    <w:r>
      <w:rPr>
        <w:rFonts w:ascii="Marianne" w:hAnsi="Marianne"/>
        <w:color w:val="000000" w:themeColor="text1"/>
        <w:sz w:val="16"/>
        <w:szCs w:val="16"/>
      </w:rPr>
      <w:fldChar w:fldCharType="begin"/>
    </w:r>
    <w:r>
      <w:rPr>
        <w:rFonts w:ascii="Marianne" w:hAnsi="Marianne"/>
        <w:sz w:val="16"/>
        <w:szCs w:val="16"/>
      </w:rPr>
      <w:instrText>PAGE</w:instrText>
    </w:r>
    <w:r>
      <w:rPr>
        <w:rFonts w:ascii="Marianne" w:hAnsi="Marianne"/>
        <w:sz w:val="16"/>
        <w:szCs w:val="16"/>
      </w:rPr>
      <w:fldChar w:fldCharType="separate"/>
    </w:r>
    <w:r w:rsidR="00740C7A">
      <w:rPr>
        <w:rFonts w:ascii="Marianne" w:hAnsi="Marianne"/>
        <w:noProof/>
        <w:sz w:val="16"/>
        <w:szCs w:val="16"/>
      </w:rPr>
      <w:t>3</w:t>
    </w:r>
    <w:r>
      <w:rPr>
        <w:rFonts w:ascii="Marianne" w:hAnsi="Marianne"/>
        <w:sz w:val="16"/>
        <w:szCs w:val="16"/>
      </w:rPr>
      <w:fldChar w:fldCharType="end"/>
    </w:r>
    <w:r>
      <w:rPr>
        <w:rFonts w:ascii="Marianne" w:hAnsi="Marianne"/>
        <w:color w:val="000000" w:themeColor="text1"/>
        <w:sz w:val="16"/>
        <w:szCs w:val="16"/>
      </w:rPr>
      <w:t xml:space="preserve"> / </w:t>
    </w:r>
    <w:r>
      <w:rPr>
        <w:rFonts w:ascii="Marianne" w:hAnsi="Marianne"/>
        <w:color w:val="000000" w:themeColor="text1"/>
        <w:sz w:val="16"/>
        <w:szCs w:val="16"/>
      </w:rPr>
      <w:fldChar w:fldCharType="begin"/>
    </w:r>
    <w:r>
      <w:rPr>
        <w:rFonts w:ascii="Marianne" w:hAnsi="Marianne"/>
        <w:sz w:val="16"/>
        <w:szCs w:val="16"/>
      </w:rPr>
      <w:instrText>NUMPAGES</w:instrText>
    </w:r>
    <w:r>
      <w:rPr>
        <w:rFonts w:ascii="Marianne" w:hAnsi="Marianne"/>
        <w:sz w:val="16"/>
        <w:szCs w:val="16"/>
      </w:rPr>
      <w:fldChar w:fldCharType="separate"/>
    </w:r>
    <w:r w:rsidR="00740C7A">
      <w:rPr>
        <w:rFonts w:ascii="Marianne" w:hAnsi="Marianne"/>
        <w:noProof/>
        <w:sz w:val="16"/>
        <w:szCs w:val="16"/>
      </w:rPr>
      <w:t>3</w:t>
    </w:r>
    <w:r>
      <w:rPr>
        <w:rFonts w:ascii="Marianne" w:hAnsi="Marianne"/>
        <w:sz w:val="16"/>
        <w:szCs w:val="16"/>
      </w:rPr>
      <w:fldChar w:fldCharType="end"/>
    </w:r>
    <w:r>
      <w:rPr>
        <w:rFonts w:ascii="Marianne" w:hAnsi="Marianne"/>
        <w:color w:val="000000" w:themeColor="text1"/>
        <w:sz w:val="16"/>
        <w:szCs w:val="16"/>
      </w:rPr>
      <w:tab/>
    </w:r>
    <w:r>
      <w:rPr>
        <w:rFonts w:ascii="Marianne" w:hAnsi="Marianne"/>
        <w:color w:val="0000FF"/>
        <w:sz w:val="16"/>
        <w:szCs w:val="16"/>
      </w:rPr>
      <w:t>www. polynesie-francaise.pref.gouv.fr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C8" w:rsidRDefault="006403C8">
      <w:pPr>
        <w:spacing w:after="0" w:line="240" w:lineRule="auto"/>
      </w:pPr>
      <w:r>
        <w:separator/>
      </w:r>
    </w:p>
  </w:footnote>
  <w:footnote w:type="continuationSeparator" w:id="0">
    <w:p w:rsidR="006403C8" w:rsidRDefault="00640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C4FEC"/>
    <w:multiLevelType w:val="multilevel"/>
    <w:tmpl w:val="8DF68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13670F"/>
    <w:multiLevelType w:val="multilevel"/>
    <w:tmpl w:val="115E7EA4"/>
    <w:styleLink w:val="WW8Num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5BC11B2"/>
    <w:multiLevelType w:val="multilevel"/>
    <w:tmpl w:val="221016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8F946F1"/>
    <w:multiLevelType w:val="multilevel"/>
    <w:tmpl w:val="9C94623C"/>
    <w:lvl w:ilvl="0">
      <w:start w:val="1"/>
      <w:numFmt w:val="decimal"/>
      <w:lvlText w:val="%1."/>
      <w:lvlJc w:val="left"/>
      <w:pPr>
        <w:ind w:left="720" w:hanging="360"/>
      </w:pPr>
      <w:rPr>
        <w:rFonts w:ascii="Marianne" w:hAnsi="Marianne"/>
        <w:b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AE6724B"/>
    <w:multiLevelType w:val="hybridMultilevel"/>
    <w:tmpl w:val="72CA2F5E"/>
    <w:lvl w:ilvl="0" w:tplc="245674EE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1E"/>
    <w:rsid w:val="000543DF"/>
    <w:rsid w:val="000F5AB1"/>
    <w:rsid w:val="00175F5E"/>
    <w:rsid w:val="002725C2"/>
    <w:rsid w:val="00297136"/>
    <w:rsid w:val="002C46A0"/>
    <w:rsid w:val="002C64B3"/>
    <w:rsid w:val="003D162C"/>
    <w:rsid w:val="003D635D"/>
    <w:rsid w:val="003D7137"/>
    <w:rsid w:val="003E16EB"/>
    <w:rsid w:val="00460A68"/>
    <w:rsid w:val="004A48A1"/>
    <w:rsid w:val="00565F8F"/>
    <w:rsid w:val="00583C98"/>
    <w:rsid w:val="0059340C"/>
    <w:rsid w:val="005D7013"/>
    <w:rsid w:val="0060408B"/>
    <w:rsid w:val="006403C8"/>
    <w:rsid w:val="00656187"/>
    <w:rsid w:val="006A768C"/>
    <w:rsid w:val="006D1FA7"/>
    <w:rsid w:val="00735CB2"/>
    <w:rsid w:val="00740C7A"/>
    <w:rsid w:val="00773AFA"/>
    <w:rsid w:val="007A2043"/>
    <w:rsid w:val="007E41B2"/>
    <w:rsid w:val="008974B1"/>
    <w:rsid w:val="008D510C"/>
    <w:rsid w:val="008E1609"/>
    <w:rsid w:val="0094422A"/>
    <w:rsid w:val="009E5DCD"/>
    <w:rsid w:val="00AA1E60"/>
    <w:rsid w:val="00AD7D29"/>
    <w:rsid w:val="00AF61BB"/>
    <w:rsid w:val="00B03E9C"/>
    <w:rsid w:val="00B45ADD"/>
    <w:rsid w:val="00B50DA7"/>
    <w:rsid w:val="00B96580"/>
    <w:rsid w:val="00C03E26"/>
    <w:rsid w:val="00D3493E"/>
    <w:rsid w:val="00D427B1"/>
    <w:rsid w:val="00D55072"/>
    <w:rsid w:val="00D87A7B"/>
    <w:rsid w:val="00D92F12"/>
    <w:rsid w:val="00D95320"/>
    <w:rsid w:val="00DD2406"/>
    <w:rsid w:val="00DF1123"/>
    <w:rsid w:val="00DF74DD"/>
    <w:rsid w:val="00E15D1E"/>
    <w:rsid w:val="00E61DE6"/>
    <w:rsid w:val="00E63350"/>
    <w:rsid w:val="00E77673"/>
    <w:rsid w:val="00E92D7E"/>
    <w:rsid w:val="00EA1D1A"/>
    <w:rsid w:val="00F9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EE589-8B43-49EA-909D-B6934832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F71F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975914"/>
  </w:style>
  <w:style w:type="character" w:customStyle="1" w:styleId="PieddepageCar">
    <w:name w:val="Pied de page Car"/>
    <w:basedOn w:val="Policepardfaut"/>
    <w:link w:val="Pieddepage"/>
    <w:uiPriority w:val="99"/>
    <w:qFormat/>
    <w:rsid w:val="00975914"/>
  </w:style>
  <w:style w:type="character" w:customStyle="1" w:styleId="LienInternet">
    <w:name w:val="Lien Internet"/>
    <w:basedOn w:val="Policepardfaut"/>
    <w:uiPriority w:val="99"/>
    <w:unhideWhenUsed/>
    <w:rsid w:val="00975914"/>
    <w:rPr>
      <w:color w:val="0000FF" w:themeColor="hyperlink"/>
      <w:u w:val="single"/>
    </w:rPr>
  </w:style>
  <w:style w:type="character" w:customStyle="1" w:styleId="En-tteCar1">
    <w:name w:val="En-tête Car1"/>
    <w:qFormat/>
    <w:rsid w:val="00AF3164"/>
    <w:rPr>
      <w:sz w:val="24"/>
      <w:szCs w:val="24"/>
      <w:lang w:eastAsia="zh-C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b/>
      <w:u w:val="single"/>
    </w:rPr>
  </w:style>
  <w:style w:type="character" w:customStyle="1" w:styleId="ListLabel72">
    <w:name w:val="ListLabel 72"/>
    <w:qFormat/>
    <w:rPr>
      <w:b/>
      <w:u w:val="single"/>
    </w:rPr>
  </w:style>
  <w:style w:type="character" w:customStyle="1" w:styleId="ListLabel73">
    <w:name w:val="ListLabel 73"/>
    <w:qFormat/>
    <w:rPr>
      <w:b/>
      <w:u w:val="single"/>
    </w:rPr>
  </w:style>
  <w:style w:type="character" w:customStyle="1" w:styleId="ListLabel74">
    <w:name w:val="ListLabel 74"/>
    <w:qFormat/>
    <w:rPr>
      <w:b/>
      <w:u w:val="single"/>
    </w:rPr>
  </w:style>
  <w:style w:type="character" w:customStyle="1" w:styleId="ListLabel75">
    <w:name w:val="ListLabel 75"/>
    <w:qFormat/>
    <w:rPr>
      <w:b/>
      <w:u w:val="single"/>
    </w:rPr>
  </w:style>
  <w:style w:type="character" w:customStyle="1" w:styleId="ListLabel76">
    <w:name w:val="ListLabel 76"/>
    <w:qFormat/>
    <w:rPr>
      <w:b/>
      <w:u w:val="single"/>
    </w:rPr>
  </w:style>
  <w:style w:type="character" w:customStyle="1" w:styleId="ListLabel77">
    <w:name w:val="ListLabel 77"/>
    <w:qFormat/>
    <w:rPr>
      <w:b/>
      <w:u w:val="single"/>
    </w:rPr>
  </w:style>
  <w:style w:type="character" w:customStyle="1" w:styleId="ListLabel78">
    <w:name w:val="ListLabel 78"/>
    <w:qFormat/>
    <w:rPr>
      <w:b/>
      <w:u w:val="single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  <w:b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  <w:b/>
      <w:color w:val="00000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Calibri" w:cs="Calibri"/>
      <w:b w:val="0"/>
      <w:u w:val="none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ascii="Marianne" w:hAnsi="Marianne"/>
      <w:b/>
      <w:u w:val="none"/>
    </w:rPr>
  </w:style>
  <w:style w:type="character" w:customStyle="1" w:styleId="ListLabel95">
    <w:name w:val="ListLabel 95"/>
    <w:qFormat/>
    <w:rPr>
      <w:rFonts w:ascii="Marianne" w:hAnsi="Marianne" w:cs="Courier New"/>
      <w:b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ascii="Marianne" w:hAnsi="Marianne"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F71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nhideWhenUsed/>
    <w:rsid w:val="0097591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75914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175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7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numbering" w:customStyle="1" w:styleId="WW8Num11">
    <w:name w:val="WW8Num11"/>
    <w:basedOn w:val="Aucuneliste"/>
    <w:rsid w:val="00DF112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DELORME Xavier</dc:creator>
  <cp:lastModifiedBy>LHERBETTE Anne-Sophie</cp:lastModifiedBy>
  <cp:revision>8</cp:revision>
  <cp:lastPrinted>2021-12-14T04:44:00Z</cp:lastPrinted>
  <dcterms:created xsi:type="dcterms:W3CDTF">2021-12-15T00:48:00Z</dcterms:created>
  <dcterms:modified xsi:type="dcterms:W3CDTF">2021-12-15T01:27:00Z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