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5CEE" w14:textId="4B598A33" w:rsidR="00AE19DE" w:rsidRPr="004566A8" w:rsidRDefault="005110C3" w:rsidP="00B07E56">
      <w:pPr>
        <w:spacing w:after="200"/>
        <w:jc w:val="center"/>
        <w:rPr>
          <w:rFonts w:cstheme="minorHAnsi"/>
          <w:b/>
          <w:bCs/>
          <w:sz w:val="32"/>
          <w:szCs w:val="32"/>
        </w:rPr>
      </w:pPr>
      <w:r>
        <w:rPr>
          <w:rFonts w:cstheme="minorHAnsi"/>
          <w:b/>
          <w:bCs/>
          <w:sz w:val="32"/>
          <w:szCs w:val="32"/>
        </w:rPr>
        <w:t>Mercredi</w:t>
      </w:r>
      <w:r w:rsidR="00F05501">
        <w:rPr>
          <w:rFonts w:cstheme="minorHAnsi"/>
          <w:b/>
          <w:bCs/>
          <w:sz w:val="32"/>
          <w:szCs w:val="32"/>
        </w:rPr>
        <w:t xml:space="preserve"> 3 novembre</w:t>
      </w:r>
      <w:r w:rsidR="0010349D" w:rsidRPr="004566A8">
        <w:rPr>
          <w:rFonts w:cstheme="minorHAnsi"/>
          <w:b/>
          <w:bCs/>
          <w:sz w:val="32"/>
          <w:szCs w:val="32"/>
        </w:rPr>
        <w:t xml:space="preserve"> </w:t>
      </w:r>
      <w:r w:rsidR="00AE19DE" w:rsidRPr="004566A8">
        <w:rPr>
          <w:rFonts w:cstheme="minorHAnsi"/>
          <w:b/>
          <w:bCs/>
          <w:sz w:val="32"/>
          <w:szCs w:val="32"/>
        </w:rPr>
        <w:t>2021</w:t>
      </w:r>
    </w:p>
    <w:p w14:paraId="2FB5F202" w14:textId="4013354B" w:rsidR="00AE19DE" w:rsidRPr="004566A8" w:rsidRDefault="00F3416D" w:rsidP="00B07E56">
      <w:pPr>
        <w:spacing w:after="200"/>
        <w:jc w:val="center"/>
        <w:rPr>
          <w:rFonts w:cstheme="minorHAnsi"/>
          <w:b/>
          <w:bCs/>
          <w:sz w:val="32"/>
          <w:szCs w:val="32"/>
        </w:rPr>
      </w:pPr>
      <w:r w:rsidRPr="004566A8">
        <w:rPr>
          <w:rFonts w:cstheme="minorHAnsi"/>
          <w:b/>
          <w:bCs/>
          <w:sz w:val="32"/>
          <w:szCs w:val="32"/>
        </w:rPr>
        <w:t xml:space="preserve">Pose de la première pierre du </w:t>
      </w:r>
      <w:r w:rsidR="00DD79E4" w:rsidRPr="004566A8">
        <w:rPr>
          <w:rFonts w:cstheme="minorHAnsi"/>
          <w:b/>
          <w:bCs/>
          <w:sz w:val="32"/>
          <w:szCs w:val="32"/>
        </w:rPr>
        <w:t>Bâtiment A3</w:t>
      </w:r>
    </w:p>
    <w:p w14:paraId="74D94D47" w14:textId="0F9398C8" w:rsidR="00AE19DE" w:rsidRPr="004566A8" w:rsidRDefault="00AE19DE" w:rsidP="00B07E56">
      <w:pPr>
        <w:spacing w:after="200"/>
        <w:jc w:val="center"/>
        <w:rPr>
          <w:rFonts w:cstheme="minorHAnsi"/>
          <w:b/>
          <w:bCs/>
          <w:sz w:val="32"/>
          <w:szCs w:val="32"/>
        </w:rPr>
      </w:pPr>
      <w:r w:rsidRPr="004566A8">
        <w:rPr>
          <w:rFonts w:cstheme="minorHAnsi"/>
          <w:b/>
          <w:bCs/>
          <w:sz w:val="32"/>
          <w:szCs w:val="32"/>
        </w:rPr>
        <w:t>Discours du Président Edouard Fritch</w:t>
      </w:r>
    </w:p>
    <w:p w14:paraId="2C58DE24" w14:textId="684EC85E" w:rsidR="00AE19DE" w:rsidRPr="004566A8" w:rsidRDefault="00AE19DE" w:rsidP="00B07E56">
      <w:pPr>
        <w:spacing w:after="200"/>
        <w:jc w:val="both"/>
        <w:rPr>
          <w:rFonts w:cstheme="minorHAnsi"/>
          <w:sz w:val="32"/>
          <w:szCs w:val="32"/>
        </w:rPr>
      </w:pPr>
    </w:p>
    <w:p w14:paraId="71CFF86D" w14:textId="02D9A959" w:rsidR="007D4CEA" w:rsidRPr="004566A8" w:rsidRDefault="007D4CEA" w:rsidP="00B07E56">
      <w:pPr>
        <w:pStyle w:val="Sansinterligne"/>
        <w:spacing w:after="200"/>
        <w:jc w:val="both"/>
        <w:rPr>
          <w:rFonts w:cstheme="minorHAnsi"/>
          <w:sz w:val="32"/>
          <w:szCs w:val="32"/>
        </w:rPr>
      </w:pPr>
      <w:r w:rsidRPr="004566A8">
        <w:rPr>
          <w:rFonts w:cstheme="minorHAnsi"/>
          <w:sz w:val="32"/>
          <w:szCs w:val="32"/>
        </w:rPr>
        <w:t>Mesdames et messieurs les ministres,</w:t>
      </w:r>
    </w:p>
    <w:p w14:paraId="73427433" w14:textId="2DAFB50B" w:rsidR="001E362C" w:rsidRPr="004566A8" w:rsidRDefault="001E362C" w:rsidP="00B07E56">
      <w:pPr>
        <w:pStyle w:val="Sansinterligne"/>
        <w:spacing w:after="200"/>
        <w:jc w:val="both"/>
        <w:rPr>
          <w:rFonts w:cstheme="minorHAnsi"/>
          <w:sz w:val="32"/>
          <w:szCs w:val="32"/>
        </w:rPr>
      </w:pPr>
      <w:r w:rsidRPr="004566A8">
        <w:rPr>
          <w:rFonts w:cstheme="minorHAnsi"/>
          <w:sz w:val="32"/>
          <w:szCs w:val="32"/>
        </w:rPr>
        <w:t>Monsieur le sénateur</w:t>
      </w:r>
    </w:p>
    <w:p w14:paraId="2E905A03" w14:textId="7F428EB5" w:rsidR="00F3416D" w:rsidRPr="004566A8" w:rsidRDefault="00F3416D" w:rsidP="00B07E56">
      <w:pPr>
        <w:pStyle w:val="Sansinterligne"/>
        <w:spacing w:after="200"/>
        <w:jc w:val="both"/>
        <w:rPr>
          <w:rFonts w:cstheme="minorHAnsi"/>
          <w:sz w:val="32"/>
          <w:szCs w:val="32"/>
        </w:rPr>
      </w:pPr>
      <w:r w:rsidRPr="004566A8">
        <w:rPr>
          <w:rFonts w:cstheme="minorHAnsi"/>
          <w:sz w:val="32"/>
          <w:szCs w:val="32"/>
        </w:rPr>
        <w:t>Monsieur le président de l’assemblée</w:t>
      </w:r>
      <w:r w:rsidR="000F4D5B" w:rsidRPr="004566A8">
        <w:rPr>
          <w:rFonts w:cstheme="minorHAnsi"/>
          <w:sz w:val="32"/>
          <w:szCs w:val="32"/>
        </w:rPr>
        <w:t xml:space="preserve"> de la Polynésie française</w:t>
      </w:r>
      <w:r w:rsidRPr="004566A8">
        <w:rPr>
          <w:rFonts w:cstheme="minorHAnsi"/>
          <w:sz w:val="32"/>
          <w:szCs w:val="32"/>
        </w:rPr>
        <w:t>,</w:t>
      </w:r>
    </w:p>
    <w:p w14:paraId="200C30F9" w14:textId="68F75345" w:rsidR="00F3416D" w:rsidRPr="004566A8" w:rsidRDefault="00F3416D" w:rsidP="00B07E56">
      <w:pPr>
        <w:pStyle w:val="Sansinterligne"/>
        <w:spacing w:after="200"/>
        <w:jc w:val="both"/>
        <w:rPr>
          <w:rFonts w:cstheme="minorHAnsi"/>
          <w:sz w:val="32"/>
          <w:szCs w:val="32"/>
        </w:rPr>
      </w:pPr>
      <w:r w:rsidRPr="004566A8">
        <w:rPr>
          <w:rFonts w:cstheme="minorHAnsi"/>
          <w:sz w:val="32"/>
          <w:szCs w:val="32"/>
        </w:rPr>
        <w:t>Monsieur le maire de Papeete,</w:t>
      </w:r>
    </w:p>
    <w:p w14:paraId="2894A128" w14:textId="1A48A5F5" w:rsidR="00F3416D" w:rsidRPr="004566A8" w:rsidRDefault="00F3416D" w:rsidP="00B07E56">
      <w:pPr>
        <w:pStyle w:val="Sansinterligne"/>
        <w:spacing w:after="200"/>
        <w:jc w:val="both"/>
        <w:rPr>
          <w:rFonts w:cstheme="minorHAnsi"/>
          <w:sz w:val="32"/>
          <w:szCs w:val="32"/>
        </w:rPr>
      </w:pPr>
      <w:r w:rsidRPr="004566A8">
        <w:rPr>
          <w:rFonts w:cstheme="minorHAnsi"/>
          <w:sz w:val="32"/>
          <w:szCs w:val="32"/>
        </w:rPr>
        <w:t>Monsieur le président du CESEC</w:t>
      </w:r>
      <w:r w:rsidR="005765CB" w:rsidRPr="004566A8">
        <w:rPr>
          <w:rFonts w:cstheme="minorHAnsi"/>
          <w:sz w:val="32"/>
          <w:szCs w:val="32"/>
        </w:rPr>
        <w:t>,</w:t>
      </w:r>
    </w:p>
    <w:p w14:paraId="70137720" w14:textId="623EA6B0" w:rsidR="005765CB" w:rsidRPr="004566A8" w:rsidRDefault="005765CB" w:rsidP="00B07E56">
      <w:pPr>
        <w:pStyle w:val="Sansinterligne"/>
        <w:spacing w:after="200"/>
        <w:jc w:val="both"/>
        <w:rPr>
          <w:rFonts w:cstheme="minorHAnsi"/>
          <w:sz w:val="32"/>
          <w:szCs w:val="32"/>
        </w:rPr>
      </w:pPr>
      <w:r w:rsidRPr="004566A8">
        <w:rPr>
          <w:rFonts w:cstheme="minorHAnsi"/>
          <w:sz w:val="32"/>
          <w:szCs w:val="32"/>
        </w:rPr>
        <w:t>Mesdames et messieurs les représentants</w:t>
      </w:r>
    </w:p>
    <w:p w14:paraId="72814323" w14:textId="5824FA1F" w:rsidR="007D4CEA" w:rsidRPr="004566A8" w:rsidRDefault="007D4CEA" w:rsidP="00B07E56">
      <w:pPr>
        <w:pStyle w:val="Sansinterligne"/>
        <w:spacing w:after="200"/>
        <w:jc w:val="both"/>
        <w:rPr>
          <w:rFonts w:cstheme="minorHAnsi"/>
          <w:sz w:val="32"/>
          <w:szCs w:val="32"/>
        </w:rPr>
      </w:pPr>
      <w:r w:rsidRPr="004566A8">
        <w:rPr>
          <w:rFonts w:cstheme="minorHAnsi"/>
          <w:sz w:val="32"/>
          <w:szCs w:val="32"/>
        </w:rPr>
        <w:t xml:space="preserve">Mesdames et messieurs les </w:t>
      </w:r>
      <w:r w:rsidR="00E042CE" w:rsidRPr="004566A8">
        <w:rPr>
          <w:rFonts w:cstheme="minorHAnsi"/>
          <w:sz w:val="32"/>
          <w:szCs w:val="32"/>
        </w:rPr>
        <w:t xml:space="preserve">directeurs d’établissements et </w:t>
      </w:r>
      <w:r w:rsidRPr="004566A8">
        <w:rPr>
          <w:rFonts w:cstheme="minorHAnsi"/>
          <w:sz w:val="32"/>
          <w:szCs w:val="32"/>
        </w:rPr>
        <w:t>chefs de service</w:t>
      </w:r>
      <w:r w:rsidR="005110C3">
        <w:rPr>
          <w:rFonts w:cstheme="minorHAnsi"/>
          <w:sz w:val="32"/>
          <w:szCs w:val="32"/>
        </w:rPr>
        <w:t>s</w:t>
      </w:r>
      <w:r w:rsidRPr="004566A8">
        <w:rPr>
          <w:rFonts w:cstheme="minorHAnsi"/>
          <w:sz w:val="32"/>
          <w:szCs w:val="32"/>
        </w:rPr>
        <w:t xml:space="preserve"> du Pays,</w:t>
      </w:r>
      <w:r w:rsidR="00B23513" w:rsidRPr="004566A8">
        <w:rPr>
          <w:rFonts w:cstheme="minorHAnsi"/>
          <w:sz w:val="32"/>
          <w:szCs w:val="32"/>
        </w:rPr>
        <w:t xml:space="preserve"> </w:t>
      </w:r>
    </w:p>
    <w:p w14:paraId="04ABD1E7" w14:textId="5AF20E8A" w:rsidR="00E042CE" w:rsidRPr="004566A8" w:rsidRDefault="00E042CE" w:rsidP="00B07E56">
      <w:pPr>
        <w:pStyle w:val="Sansinterligne"/>
        <w:spacing w:after="200"/>
        <w:jc w:val="both"/>
        <w:rPr>
          <w:rFonts w:cstheme="minorHAnsi"/>
          <w:sz w:val="32"/>
          <w:szCs w:val="32"/>
        </w:rPr>
      </w:pPr>
      <w:r w:rsidRPr="004566A8">
        <w:rPr>
          <w:rFonts w:cstheme="minorHAnsi"/>
          <w:sz w:val="32"/>
          <w:szCs w:val="32"/>
        </w:rPr>
        <w:t>Monsieur le directeur général des services de la commune de Papeete,</w:t>
      </w:r>
    </w:p>
    <w:p w14:paraId="63F9947E" w14:textId="77777777" w:rsidR="007D4CEA" w:rsidRPr="004566A8" w:rsidRDefault="007D4CEA" w:rsidP="00B07E56">
      <w:pPr>
        <w:pStyle w:val="Sansinterligne"/>
        <w:spacing w:after="200"/>
        <w:jc w:val="both"/>
        <w:rPr>
          <w:rFonts w:cstheme="minorHAnsi"/>
          <w:sz w:val="32"/>
          <w:szCs w:val="32"/>
        </w:rPr>
      </w:pPr>
      <w:r w:rsidRPr="004566A8">
        <w:rPr>
          <w:rFonts w:cstheme="minorHAnsi"/>
          <w:sz w:val="32"/>
          <w:szCs w:val="32"/>
        </w:rPr>
        <w:t xml:space="preserve">Mesdames et messieurs, </w:t>
      </w:r>
    </w:p>
    <w:p w14:paraId="3BA0F3EB" w14:textId="77777777" w:rsidR="00F3416D" w:rsidRPr="004566A8" w:rsidRDefault="00F3416D" w:rsidP="00B07E56">
      <w:pPr>
        <w:pStyle w:val="Sansinterligne"/>
        <w:spacing w:after="200"/>
        <w:jc w:val="both"/>
        <w:rPr>
          <w:rFonts w:cstheme="minorHAnsi"/>
          <w:sz w:val="32"/>
          <w:szCs w:val="32"/>
        </w:rPr>
      </w:pPr>
    </w:p>
    <w:p w14:paraId="78C28C7F" w14:textId="1F8E92C3" w:rsidR="007D4CEA" w:rsidRPr="004566A8" w:rsidRDefault="007D4CEA" w:rsidP="00F0376A">
      <w:pPr>
        <w:pStyle w:val="Sansinterligne"/>
        <w:spacing w:after="200"/>
        <w:jc w:val="both"/>
        <w:rPr>
          <w:rFonts w:cstheme="minorHAnsi"/>
          <w:sz w:val="32"/>
          <w:szCs w:val="32"/>
        </w:rPr>
      </w:pPr>
      <w:r w:rsidRPr="004566A8">
        <w:rPr>
          <w:rFonts w:cstheme="minorHAnsi"/>
          <w:sz w:val="32"/>
          <w:szCs w:val="32"/>
        </w:rPr>
        <w:t>Chers amis,</w:t>
      </w:r>
    </w:p>
    <w:p w14:paraId="09B7D5C4" w14:textId="06C866D6" w:rsidR="00482818" w:rsidRPr="004566A8" w:rsidRDefault="0072437E" w:rsidP="00F0376A">
      <w:pPr>
        <w:spacing w:after="200"/>
        <w:jc w:val="both"/>
        <w:rPr>
          <w:rFonts w:cstheme="minorHAnsi"/>
          <w:sz w:val="32"/>
          <w:szCs w:val="32"/>
        </w:rPr>
      </w:pPr>
      <w:r w:rsidRPr="004566A8">
        <w:rPr>
          <w:rFonts w:cstheme="minorHAnsi"/>
          <w:sz w:val="32"/>
          <w:szCs w:val="32"/>
        </w:rPr>
        <w:t xml:space="preserve">Je suis ravi de vous </w:t>
      </w:r>
      <w:r w:rsidR="00275EB5" w:rsidRPr="004566A8">
        <w:rPr>
          <w:rFonts w:cstheme="minorHAnsi"/>
          <w:sz w:val="32"/>
          <w:szCs w:val="32"/>
        </w:rPr>
        <w:t xml:space="preserve">retrouver ici aujourd’hui pour </w:t>
      </w:r>
      <w:r w:rsidR="00562425" w:rsidRPr="004566A8">
        <w:rPr>
          <w:rFonts w:cstheme="minorHAnsi"/>
          <w:sz w:val="32"/>
          <w:szCs w:val="32"/>
        </w:rPr>
        <w:t xml:space="preserve">la pose de </w:t>
      </w:r>
      <w:r w:rsidR="001819E5" w:rsidRPr="004566A8">
        <w:rPr>
          <w:rFonts w:cstheme="minorHAnsi"/>
          <w:sz w:val="32"/>
          <w:szCs w:val="32"/>
        </w:rPr>
        <w:t xml:space="preserve">cette première pierre du </w:t>
      </w:r>
      <w:r w:rsidR="000E7566" w:rsidRPr="004566A8">
        <w:rPr>
          <w:rFonts w:cstheme="minorHAnsi"/>
          <w:sz w:val="32"/>
          <w:szCs w:val="32"/>
        </w:rPr>
        <w:t>Bâtiment A3</w:t>
      </w:r>
      <w:r w:rsidR="00A93A89" w:rsidRPr="004566A8">
        <w:rPr>
          <w:rFonts w:cstheme="minorHAnsi"/>
          <w:sz w:val="32"/>
          <w:szCs w:val="32"/>
        </w:rPr>
        <w:t xml:space="preserve">. </w:t>
      </w:r>
    </w:p>
    <w:p w14:paraId="7F2049D1" w14:textId="18A746B2" w:rsidR="00020759" w:rsidRPr="004566A8" w:rsidRDefault="00020759" w:rsidP="00020759">
      <w:pPr>
        <w:spacing w:after="0"/>
        <w:jc w:val="both"/>
        <w:rPr>
          <w:sz w:val="32"/>
        </w:rPr>
      </w:pPr>
      <w:r w:rsidRPr="004566A8">
        <w:rPr>
          <w:sz w:val="32"/>
        </w:rPr>
        <w:t xml:space="preserve">La construction de ce nouveau bâtiment s’inscrit dans la suite logique de ses deux prédécesseurs, je veux parler des bâtiments A1 et A2. </w:t>
      </w:r>
    </w:p>
    <w:p w14:paraId="14BCC8AB" w14:textId="77777777" w:rsidR="00020759" w:rsidRPr="004566A8" w:rsidRDefault="00020759" w:rsidP="00020759">
      <w:pPr>
        <w:spacing w:after="0"/>
        <w:jc w:val="both"/>
        <w:rPr>
          <w:sz w:val="32"/>
        </w:rPr>
      </w:pPr>
    </w:p>
    <w:p w14:paraId="296B17C6" w14:textId="77777777" w:rsidR="00020759" w:rsidRPr="004566A8" w:rsidRDefault="00020759" w:rsidP="00020759">
      <w:pPr>
        <w:spacing w:after="0"/>
        <w:jc w:val="both"/>
        <w:rPr>
          <w:sz w:val="32"/>
        </w:rPr>
      </w:pPr>
      <w:r w:rsidRPr="004566A8">
        <w:rPr>
          <w:sz w:val="32"/>
        </w:rPr>
        <w:t>Le premier a été mis en service en 1975 et regroupait alors :</w:t>
      </w:r>
    </w:p>
    <w:p w14:paraId="0C7BBDA1" w14:textId="77777777" w:rsidR="00020759" w:rsidRPr="004566A8" w:rsidRDefault="00020759" w:rsidP="00020759">
      <w:pPr>
        <w:pStyle w:val="Paragraphedeliste"/>
        <w:numPr>
          <w:ilvl w:val="0"/>
          <w:numId w:val="12"/>
        </w:numPr>
        <w:spacing w:after="0" w:line="276" w:lineRule="auto"/>
        <w:jc w:val="both"/>
        <w:rPr>
          <w:sz w:val="32"/>
        </w:rPr>
      </w:pPr>
      <w:r w:rsidRPr="004566A8">
        <w:rPr>
          <w:sz w:val="32"/>
        </w:rPr>
        <w:t xml:space="preserve">Le service des finances et de la comptabilité, </w:t>
      </w:r>
    </w:p>
    <w:p w14:paraId="022693E5" w14:textId="77777777" w:rsidR="00020759" w:rsidRPr="004566A8" w:rsidRDefault="00020759" w:rsidP="00020759">
      <w:pPr>
        <w:pStyle w:val="Paragraphedeliste"/>
        <w:numPr>
          <w:ilvl w:val="0"/>
          <w:numId w:val="12"/>
        </w:numPr>
        <w:spacing w:after="0" w:line="276" w:lineRule="auto"/>
        <w:jc w:val="both"/>
        <w:rPr>
          <w:sz w:val="32"/>
        </w:rPr>
      </w:pPr>
      <w:r w:rsidRPr="004566A8">
        <w:rPr>
          <w:sz w:val="32"/>
        </w:rPr>
        <w:t xml:space="preserve">le service des archives, </w:t>
      </w:r>
    </w:p>
    <w:p w14:paraId="1D0479D5" w14:textId="5E05FC97" w:rsidR="00020759" w:rsidRPr="004566A8" w:rsidRDefault="00020759" w:rsidP="00020759">
      <w:pPr>
        <w:pStyle w:val="Paragraphedeliste"/>
        <w:numPr>
          <w:ilvl w:val="0"/>
          <w:numId w:val="12"/>
        </w:numPr>
        <w:spacing w:after="0" w:line="276" w:lineRule="auto"/>
        <w:jc w:val="both"/>
        <w:rPr>
          <w:sz w:val="32"/>
        </w:rPr>
      </w:pPr>
      <w:r w:rsidRPr="004566A8">
        <w:rPr>
          <w:sz w:val="32"/>
        </w:rPr>
        <w:t xml:space="preserve">le service des affaires administratives, </w:t>
      </w:r>
    </w:p>
    <w:p w14:paraId="4FC2985A" w14:textId="26B80E6A" w:rsidR="00020759" w:rsidRPr="004566A8" w:rsidRDefault="00020759" w:rsidP="00020759">
      <w:pPr>
        <w:pStyle w:val="Paragraphedeliste"/>
        <w:numPr>
          <w:ilvl w:val="0"/>
          <w:numId w:val="12"/>
        </w:numPr>
        <w:spacing w:after="0" w:line="276" w:lineRule="auto"/>
        <w:jc w:val="both"/>
        <w:rPr>
          <w:sz w:val="32"/>
        </w:rPr>
      </w:pPr>
      <w:r w:rsidRPr="004566A8">
        <w:rPr>
          <w:sz w:val="32"/>
        </w:rPr>
        <w:t>le service du personnel,</w:t>
      </w:r>
    </w:p>
    <w:p w14:paraId="775B9979" w14:textId="644FEAFC" w:rsidR="00020759" w:rsidRPr="004566A8" w:rsidRDefault="00020759" w:rsidP="00020759">
      <w:pPr>
        <w:pStyle w:val="Paragraphedeliste"/>
        <w:numPr>
          <w:ilvl w:val="0"/>
          <w:numId w:val="12"/>
        </w:numPr>
        <w:spacing w:after="0" w:line="276" w:lineRule="auto"/>
        <w:jc w:val="both"/>
        <w:rPr>
          <w:sz w:val="32"/>
        </w:rPr>
      </w:pPr>
      <w:r w:rsidRPr="004566A8">
        <w:rPr>
          <w:sz w:val="32"/>
        </w:rPr>
        <w:lastRenderedPageBreak/>
        <w:t>le service des travaux publics et des mines</w:t>
      </w:r>
      <w:r w:rsidR="008406AB" w:rsidRPr="004566A8">
        <w:rPr>
          <w:sz w:val="32"/>
        </w:rPr>
        <w:t>,</w:t>
      </w:r>
      <w:r w:rsidRPr="004566A8">
        <w:rPr>
          <w:sz w:val="32"/>
        </w:rPr>
        <w:t xml:space="preserve"> qui deviendra ensuite la direction de l’équipement, </w:t>
      </w:r>
    </w:p>
    <w:p w14:paraId="101B9C90" w14:textId="77777777" w:rsidR="00020759" w:rsidRPr="004566A8" w:rsidRDefault="00020759" w:rsidP="00020759">
      <w:pPr>
        <w:pStyle w:val="Paragraphedeliste"/>
        <w:numPr>
          <w:ilvl w:val="0"/>
          <w:numId w:val="12"/>
        </w:numPr>
        <w:spacing w:after="0" w:line="276" w:lineRule="auto"/>
        <w:jc w:val="both"/>
        <w:rPr>
          <w:sz w:val="32"/>
        </w:rPr>
      </w:pPr>
      <w:r w:rsidRPr="004566A8">
        <w:rPr>
          <w:sz w:val="32"/>
        </w:rPr>
        <w:t>le service de l’aménagement et de l’urbanisme (actuelle direction de la construction et de l’aménagement).</w:t>
      </w:r>
    </w:p>
    <w:p w14:paraId="0E51FF7B" w14:textId="77777777" w:rsidR="00020759" w:rsidRPr="004566A8" w:rsidRDefault="00020759" w:rsidP="00020759">
      <w:pPr>
        <w:pStyle w:val="Paragraphedeliste"/>
        <w:spacing w:after="0"/>
        <w:jc w:val="both"/>
        <w:rPr>
          <w:sz w:val="32"/>
        </w:rPr>
      </w:pPr>
    </w:p>
    <w:p w14:paraId="7AC2C9E0" w14:textId="77777777" w:rsidR="00020759" w:rsidRPr="004566A8" w:rsidRDefault="00020759" w:rsidP="00020759">
      <w:pPr>
        <w:spacing w:after="0"/>
        <w:jc w:val="both"/>
        <w:rPr>
          <w:sz w:val="32"/>
        </w:rPr>
      </w:pPr>
      <w:r w:rsidRPr="004566A8">
        <w:rPr>
          <w:sz w:val="32"/>
        </w:rPr>
        <w:t xml:space="preserve">La mise service du bâtiment A2 en 1985 a vu : </w:t>
      </w:r>
    </w:p>
    <w:p w14:paraId="1DC79F6C" w14:textId="77777777" w:rsidR="00020759" w:rsidRPr="004566A8" w:rsidRDefault="00020759" w:rsidP="00020759">
      <w:pPr>
        <w:pStyle w:val="Paragraphedeliste"/>
        <w:numPr>
          <w:ilvl w:val="0"/>
          <w:numId w:val="12"/>
        </w:numPr>
        <w:spacing w:after="0" w:line="276" w:lineRule="auto"/>
        <w:jc w:val="both"/>
        <w:rPr>
          <w:sz w:val="32"/>
        </w:rPr>
      </w:pPr>
      <w:r w:rsidRPr="004566A8">
        <w:rPr>
          <w:sz w:val="32"/>
        </w:rPr>
        <w:t xml:space="preserve">l’extension du service des finances, </w:t>
      </w:r>
    </w:p>
    <w:p w14:paraId="0E3BAE41" w14:textId="77777777" w:rsidR="00020759" w:rsidRPr="004566A8" w:rsidRDefault="00020759" w:rsidP="00020759">
      <w:pPr>
        <w:pStyle w:val="Paragraphedeliste"/>
        <w:numPr>
          <w:ilvl w:val="0"/>
          <w:numId w:val="12"/>
        </w:numPr>
        <w:spacing w:after="0" w:line="276" w:lineRule="auto"/>
        <w:jc w:val="both"/>
        <w:rPr>
          <w:sz w:val="32"/>
        </w:rPr>
      </w:pPr>
      <w:r w:rsidRPr="004566A8">
        <w:rPr>
          <w:sz w:val="32"/>
        </w:rPr>
        <w:t>l’extension de la direction de l’équipement,</w:t>
      </w:r>
    </w:p>
    <w:p w14:paraId="2298BA0C" w14:textId="77777777" w:rsidR="00020759" w:rsidRPr="004566A8" w:rsidRDefault="00020759" w:rsidP="00020759">
      <w:pPr>
        <w:pStyle w:val="Paragraphedeliste"/>
        <w:numPr>
          <w:ilvl w:val="0"/>
          <w:numId w:val="12"/>
        </w:numPr>
        <w:spacing w:after="0" w:line="276" w:lineRule="auto"/>
        <w:jc w:val="both"/>
        <w:rPr>
          <w:sz w:val="32"/>
        </w:rPr>
      </w:pPr>
      <w:r w:rsidRPr="004566A8">
        <w:rPr>
          <w:sz w:val="32"/>
        </w:rPr>
        <w:t xml:space="preserve">l’installation du service des contributions qui était auparavant à Motu Uta </w:t>
      </w:r>
    </w:p>
    <w:p w14:paraId="58262E4F" w14:textId="77777777" w:rsidR="00020759" w:rsidRPr="004566A8" w:rsidRDefault="00020759" w:rsidP="00020759">
      <w:pPr>
        <w:pStyle w:val="Paragraphedeliste"/>
        <w:numPr>
          <w:ilvl w:val="0"/>
          <w:numId w:val="12"/>
        </w:numPr>
        <w:spacing w:after="0" w:line="276" w:lineRule="auto"/>
        <w:jc w:val="both"/>
        <w:rPr>
          <w:sz w:val="32"/>
        </w:rPr>
      </w:pPr>
      <w:r w:rsidRPr="004566A8">
        <w:rPr>
          <w:sz w:val="32"/>
        </w:rPr>
        <w:t>et l’installation en ses murs, de plusieurs ministères des gouvernements successifs.</w:t>
      </w:r>
    </w:p>
    <w:p w14:paraId="4BCB5F45" w14:textId="77777777" w:rsidR="00020759" w:rsidRPr="004566A8" w:rsidRDefault="00020759" w:rsidP="00020759">
      <w:pPr>
        <w:spacing w:after="0"/>
        <w:jc w:val="both"/>
        <w:rPr>
          <w:sz w:val="32"/>
        </w:rPr>
      </w:pPr>
    </w:p>
    <w:p w14:paraId="511DCBCD" w14:textId="4FCFFB27" w:rsidR="00020759" w:rsidRPr="004566A8" w:rsidRDefault="00020759" w:rsidP="008406AB">
      <w:pPr>
        <w:spacing w:after="0"/>
        <w:jc w:val="both"/>
        <w:rPr>
          <w:sz w:val="32"/>
        </w:rPr>
      </w:pPr>
      <w:r w:rsidRPr="004566A8">
        <w:rPr>
          <w:sz w:val="32"/>
        </w:rPr>
        <w:t xml:space="preserve">La bonne gestion des deniers publics nous commande à faire des choix pragmatiques pour accompagner l’incontournable évolution de nos services administratifs, en rapport à l’évolution de notre statut d’autonomie. </w:t>
      </w:r>
    </w:p>
    <w:p w14:paraId="78E2DB4F" w14:textId="77777777" w:rsidR="008406AB" w:rsidRPr="004566A8" w:rsidRDefault="008406AB" w:rsidP="008406AB">
      <w:pPr>
        <w:spacing w:after="0"/>
        <w:jc w:val="both"/>
        <w:rPr>
          <w:sz w:val="32"/>
        </w:rPr>
      </w:pPr>
    </w:p>
    <w:p w14:paraId="6C9075C6" w14:textId="77777777" w:rsidR="00482818" w:rsidRPr="004566A8" w:rsidRDefault="00482818" w:rsidP="00482818">
      <w:pPr>
        <w:spacing w:after="0"/>
        <w:jc w:val="both"/>
        <w:rPr>
          <w:sz w:val="32"/>
        </w:rPr>
      </w:pPr>
      <w:r w:rsidRPr="004566A8">
        <w:rPr>
          <w:sz w:val="32"/>
        </w:rPr>
        <w:t xml:space="preserve">Entre le premier « statut d’autonomie de gestion » de 1977 et l’actuel statut, le Pays n’a pas cessé de s’affirmer dans l’exercice de ses compétences, tout en s’inscrivant dans le droit fil du principe constitutionnel de la « libre administration de la collectivité ». </w:t>
      </w:r>
    </w:p>
    <w:p w14:paraId="7D032842" w14:textId="77777777" w:rsidR="00482818" w:rsidRPr="004566A8" w:rsidRDefault="00482818" w:rsidP="00482818">
      <w:pPr>
        <w:spacing w:after="0"/>
        <w:jc w:val="both"/>
        <w:rPr>
          <w:sz w:val="32"/>
        </w:rPr>
      </w:pPr>
    </w:p>
    <w:p w14:paraId="4A051487" w14:textId="44FBC4C0" w:rsidR="001C4F0E" w:rsidRPr="004566A8" w:rsidRDefault="00503D74" w:rsidP="00F0376A">
      <w:pPr>
        <w:spacing w:after="200"/>
        <w:jc w:val="both"/>
        <w:rPr>
          <w:rFonts w:cstheme="minorHAnsi"/>
          <w:sz w:val="32"/>
          <w:szCs w:val="32"/>
        </w:rPr>
      </w:pPr>
      <w:r w:rsidRPr="004566A8">
        <w:rPr>
          <w:rFonts w:cstheme="minorHAnsi"/>
          <w:sz w:val="32"/>
          <w:szCs w:val="32"/>
        </w:rPr>
        <w:t>Ce</w:t>
      </w:r>
      <w:r w:rsidR="00562425" w:rsidRPr="004566A8">
        <w:rPr>
          <w:rFonts w:cstheme="minorHAnsi"/>
          <w:sz w:val="32"/>
          <w:szCs w:val="32"/>
        </w:rPr>
        <w:t xml:space="preserve"> </w:t>
      </w:r>
      <w:r w:rsidRPr="004566A8">
        <w:rPr>
          <w:rFonts w:cstheme="minorHAnsi"/>
          <w:sz w:val="32"/>
          <w:szCs w:val="32"/>
        </w:rPr>
        <w:t>bâtiment</w:t>
      </w:r>
      <w:r w:rsidR="00562425" w:rsidRPr="004566A8">
        <w:rPr>
          <w:rFonts w:cstheme="minorHAnsi"/>
          <w:sz w:val="32"/>
          <w:szCs w:val="32"/>
        </w:rPr>
        <w:t xml:space="preserve"> </w:t>
      </w:r>
      <w:r w:rsidRPr="004566A8">
        <w:rPr>
          <w:rFonts w:cstheme="minorHAnsi"/>
          <w:sz w:val="32"/>
          <w:szCs w:val="32"/>
        </w:rPr>
        <w:t>s’inscrit dans</w:t>
      </w:r>
      <w:r w:rsidR="00275EB5" w:rsidRPr="004566A8">
        <w:rPr>
          <w:rFonts w:cstheme="minorHAnsi"/>
          <w:sz w:val="32"/>
          <w:szCs w:val="32"/>
        </w:rPr>
        <w:t xml:space="preserve"> </w:t>
      </w:r>
      <w:r w:rsidR="006860DD" w:rsidRPr="004566A8">
        <w:rPr>
          <w:rFonts w:cstheme="minorHAnsi"/>
          <w:sz w:val="32"/>
          <w:szCs w:val="32"/>
        </w:rPr>
        <w:t>une démarche de rationalisation et de performance de l’administration qui se formalisera dans le schéma directeur de l’immobilier des services qui vous sera prochainement présenté</w:t>
      </w:r>
      <w:r w:rsidR="00052248" w:rsidRPr="004566A8">
        <w:rPr>
          <w:rFonts w:cstheme="minorHAnsi"/>
          <w:sz w:val="32"/>
          <w:szCs w:val="32"/>
        </w:rPr>
        <w:t xml:space="preserve"> et</w:t>
      </w:r>
      <w:r w:rsidR="001C4F0E" w:rsidRPr="004566A8">
        <w:rPr>
          <w:rFonts w:cstheme="minorHAnsi"/>
          <w:sz w:val="32"/>
          <w:szCs w:val="32"/>
        </w:rPr>
        <w:t xml:space="preserve"> dont </w:t>
      </w:r>
      <w:r w:rsidR="00562425" w:rsidRPr="004566A8">
        <w:rPr>
          <w:rFonts w:cstheme="minorHAnsi"/>
          <w:i/>
          <w:iCs/>
          <w:sz w:val="32"/>
          <w:szCs w:val="32"/>
          <w:u w:val="single"/>
        </w:rPr>
        <w:t>les principes seront</w:t>
      </w:r>
      <w:r w:rsidR="00562425" w:rsidRPr="004566A8">
        <w:rPr>
          <w:rFonts w:cstheme="minorHAnsi"/>
          <w:sz w:val="32"/>
          <w:szCs w:val="32"/>
        </w:rPr>
        <w:t xml:space="preserve"> : </w:t>
      </w:r>
    </w:p>
    <w:p w14:paraId="2B4FEC3B" w14:textId="709E54DF" w:rsidR="001C4F0E" w:rsidRPr="004566A8" w:rsidRDefault="001C4F0E" w:rsidP="007F11FB">
      <w:pPr>
        <w:pStyle w:val="Paragraphedeliste"/>
        <w:numPr>
          <w:ilvl w:val="0"/>
          <w:numId w:val="11"/>
        </w:numPr>
        <w:spacing w:after="200"/>
        <w:jc w:val="both"/>
        <w:rPr>
          <w:rFonts w:cstheme="minorHAnsi"/>
          <w:sz w:val="32"/>
          <w:szCs w:val="32"/>
        </w:rPr>
      </w:pPr>
      <w:r w:rsidRPr="004566A8">
        <w:rPr>
          <w:rFonts w:cstheme="minorHAnsi"/>
          <w:sz w:val="32"/>
          <w:szCs w:val="32"/>
        </w:rPr>
        <w:t>Privilégier l’hébergement des services administratifs dans le parc immobilier du Pays</w:t>
      </w:r>
    </w:p>
    <w:p w14:paraId="0E7707D9" w14:textId="76DF6D97" w:rsidR="007F11FB" w:rsidRPr="004566A8" w:rsidRDefault="007F11FB" w:rsidP="007F11FB">
      <w:pPr>
        <w:pStyle w:val="Paragraphedeliste"/>
        <w:numPr>
          <w:ilvl w:val="0"/>
          <w:numId w:val="11"/>
        </w:numPr>
        <w:spacing w:before="120" w:after="120" w:line="240" w:lineRule="auto"/>
        <w:jc w:val="both"/>
        <w:rPr>
          <w:rFonts w:cstheme="minorHAnsi"/>
          <w:sz w:val="32"/>
          <w:szCs w:val="32"/>
        </w:rPr>
      </w:pPr>
      <w:r w:rsidRPr="004566A8">
        <w:rPr>
          <w:rFonts w:cstheme="minorHAnsi"/>
          <w:sz w:val="32"/>
          <w:szCs w:val="32"/>
        </w:rPr>
        <w:t>Penser usages, efficacité et simplicité pour les usagers</w:t>
      </w:r>
    </w:p>
    <w:p w14:paraId="1DA963A5" w14:textId="5B3EE1B1" w:rsidR="001C4F0E" w:rsidRPr="004566A8" w:rsidRDefault="00F13040" w:rsidP="007F11FB">
      <w:pPr>
        <w:pStyle w:val="Paragraphedeliste"/>
        <w:numPr>
          <w:ilvl w:val="0"/>
          <w:numId w:val="11"/>
        </w:numPr>
        <w:spacing w:before="120" w:after="120" w:line="240" w:lineRule="auto"/>
        <w:jc w:val="both"/>
        <w:rPr>
          <w:rFonts w:cstheme="minorHAnsi"/>
          <w:sz w:val="32"/>
          <w:szCs w:val="32"/>
        </w:rPr>
      </w:pPr>
      <w:r w:rsidRPr="004566A8">
        <w:rPr>
          <w:rFonts w:cstheme="minorHAnsi"/>
          <w:sz w:val="32"/>
          <w:szCs w:val="32"/>
        </w:rPr>
        <w:t>R</w:t>
      </w:r>
      <w:r w:rsidR="001C4F0E" w:rsidRPr="004566A8">
        <w:rPr>
          <w:rFonts w:cstheme="minorHAnsi"/>
          <w:sz w:val="32"/>
          <w:szCs w:val="32"/>
        </w:rPr>
        <w:t>egroupe</w:t>
      </w:r>
      <w:r w:rsidRPr="004566A8">
        <w:rPr>
          <w:rFonts w:cstheme="minorHAnsi"/>
          <w:sz w:val="32"/>
          <w:szCs w:val="32"/>
        </w:rPr>
        <w:t xml:space="preserve">r et </w:t>
      </w:r>
      <w:r w:rsidR="001C4F0E" w:rsidRPr="004566A8">
        <w:rPr>
          <w:rFonts w:cstheme="minorHAnsi"/>
          <w:sz w:val="32"/>
          <w:szCs w:val="32"/>
        </w:rPr>
        <w:t>mutualis</w:t>
      </w:r>
      <w:r w:rsidRPr="004566A8">
        <w:rPr>
          <w:rFonts w:cstheme="minorHAnsi"/>
          <w:sz w:val="32"/>
          <w:szCs w:val="32"/>
        </w:rPr>
        <w:t xml:space="preserve">er </w:t>
      </w:r>
      <w:r w:rsidR="001C4F0E" w:rsidRPr="004566A8">
        <w:rPr>
          <w:rFonts w:cstheme="minorHAnsi"/>
          <w:sz w:val="32"/>
          <w:szCs w:val="32"/>
        </w:rPr>
        <w:t>des espaces</w:t>
      </w:r>
      <w:r w:rsidR="007F11FB" w:rsidRPr="004566A8">
        <w:rPr>
          <w:rFonts w:cstheme="minorHAnsi"/>
          <w:sz w:val="32"/>
          <w:szCs w:val="32"/>
        </w:rPr>
        <w:t xml:space="preserve"> et les fonctions</w:t>
      </w:r>
    </w:p>
    <w:p w14:paraId="395D2562" w14:textId="1665290E" w:rsidR="001C4F0E" w:rsidRPr="004566A8" w:rsidRDefault="00F13040" w:rsidP="007F11FB">
      <w:pPr>
        <w:pStyle w:val="Paragraphedeliste"/>
        <w:numPr>
          <w:ilvl w:val="0"/>
          <w:numId w:val="11"/>
        </w:numPr>
        <w:spacing w:before="120" w:after="120" w:line="240" w:lineRule="auto"/>
        <w:jc w:val="both"/>
        <w:rPr>
          <w:rFonts w:cstheme="minorHAnsi"/>
          <w:sz w:val="32"/>
          <w:szCs w:val="32"/>
        </w:rPr>
      </w:pPr>
      <w:r w:rsidRPr="004566A8">
        <w:rPr>
          <w:rFonts w:cstheme="minorHAnsi"/>
          <w:sz w:val="32"/>
          <w:szCs w:val="32"/>
        </w:rPr>
        <w:t>S</w:t>
      </w:r>
      <w:r w:rsidR="001C4F0E" w:rsidRPr="004566A8">
        <w:rPr>
          <w:rFonts w:cstheme="minorHAnsi"/>
          <w:sz w:val="32"/>
          <w:szCs w:val="32"/>
        </w:rPr>
        <w:t>tandard</w:t>
      </w:r>
      <w:r w:rsidRPr="004566A8">
        <w:rPr>
          <w:rFonts w:cstheme="minorHAnsi"/>
          <w:sz w:val="32"/>
          <w:szCs w:val="32"/>
        </w:rPr>
        <w:t>i</w:t>
      </w:r>
      <w:r w:rsidR="001C4F0E" w:rsidRPr="004566A8">
        <w:rPr>
          <w:rFonts w:cstheme="minorHAnsi"/>
          <w:sz w:val="32"/>
          <w:szCs w:val="32"/>
        </w:rPr>
        <w:t>s</w:t>
      </w:r>
      <w:r w:rsidRPr="004566A8">
        <w:rPr>
          <w:rFonts w:cstheme="minorHAnsi"/>
          <w:sz w:val="32"/>
          <w:szCs w:val="32"/>
        </w:rPr>
        <w:t>er</w:t>
      </w:r>
      <w:r w:rsidR="001C4F0E" w:rsidRPr="004566A8">
        <w:rPr>
          <w:rFonts w:cstheme="minorHAnsi"/>
          <w:sz w:val="32"/>
          <w:szCs w:val="32"/>
        </w:rPr>
        <w:t xml:space="preserve"> </w:t>
      </w:r>
      <w:r w:rsidRPr="004566A8">
        <w:rPr>
          <w:rFonts w:cstheme="minorHAnsi"/>
          <w:sz w:val="32"/>
          <w:szCs w:val="32"/>
        </w:rPr>
        <w:t>les modes d’</w:t>
      </w:r>
      <w:r w:rsidR="001C4F0E" w:rsidRPr="004566A8">
        <w:rPr>
          <w:rFonts w:cstheme="minorHAnsi"/>
          <w:sz w:val="32"/>
          <w:szCs w:val="32"/>
        </w:rPr>
        <w:t>occupation</w:t>
      </w:r>
      <w:r w:rsidRPr="004566A8">
        <w:rPr>
          <w:rFonts w:cstheme="minorHAnsi"/>
          <w:sz w:val="32"/>
          <w:szCs w:val="32"/>
        </w:rPr>
        <w:t xml:space="preserve"> et </w:t>
      </w:r>
      <w:r w:rsidR="007F11FB" w:rsidRPr="004566A8">
        <w:rPr>
          <w:rFonts w:cstheme="minorHAnsi"/>
          <w:sz w:val="32"/>
          <w:szCs w:val="32"/>
        </w:rPr>
        <w:t xml:space="preserve">de </w:t>
      </w:r>
      <w:r w:rsidRPr="004566A8">
        <w:rPr>
          <w:rFonts w:cstheme="minorHAnsi"/>
          <w:sz w:val="32"/>
          <w:szCs w:val="32"/>
        </w:rPr>
        <w:t>fonctionnement</w:t>
      </w:r>
    </w:p>
    <w:p w14:paraId="1A569AE5" w14:textId="41E4CB30" w:rsidR="001C4F0E" w:rsidRPr="004566A8" w:rsidRDefault="00F13040" w:rsidP="007F11FB">
      <w:pPr>
        <w:pStyle w:val="Paragraphedeliste"/>
        <w:numPr>
          <w:ilvl w:val="0"/>
          <w:numId w:val="11"/>
        </w:numPr>
        <w:spacing w:before="120" w:after="120" w:line="240" w:lineRule="auto"/>
        <w:jc w:val="both"/>
        <w:rPr>
          <w:rFonts w:cstheme="minorHAnsi"/>
          <w:sz w:val="32"/>
          <w:szCs w:val="32"/>
        </w:rPr>
      </w:pPr>
      <w:r w:rsidRPr="004566A8">
        <w:rPr>
          <w:rFonts w:cstheme="minorHAnsi"/>
          <w:sz w:val="32"/>
          <w:szCs w:val="32"/>
        </w:rPr>
        <w:lastRenderedPageBreak/>
        <w:t xml:space="preserve">Prendre </w:t>
      </w:r>
      <w:r w:rsidR="001C4F0E" w:rsidRPr="004566A8">
        <w:rPr>
          <w:rFonts w:cstheme="minorHAnsi"/>
          <w:sz w:val="32"/>
          <w:szCs w:val="32"/>
        </w:rPr>
        <w:t xml:space="preserve">en compte </w:t>
      </w:r>
      <w:r w:rsidRPr="004566A8">
        <w:rPr>
          <w:rFonts w:cstheme="minorHAnsi"/>
          <w:sz w:val="32"/>
          <w:szCs w:val="32"/>
        </w:rPr>
        <w:t xml:space="preserve">l’épanouissement professionnel </w:t>
      </w:r>
      <w:r w:rsidR="001C4F0E" w:rsidRPr="004566A8">
        <w:rPr>
          <w:rFonts w:cstheme="minorHAnsi"/>
          <w:sz w:val="32"/>
          <w:szCs w:val="32"/>
        </w:rPr>
        <w:t>des agents</w:t>
      </w:r>
    </w:p>
    <w:p w14:paraId="3C194334" w14:textId="0153C6C2" w:rsidR="001C4F0E" w:rsidRPr="004566A8" w:rsidRDefault="00F13040" w:rsidP="007F11FB">
      <w:pPr>
        <w:pStyle w:val="Paragraphedeliste"/>
        <w:numPr>
          <w:ilvl w:val="0"/>
          <w:numId w:val="11"/>
        </w:numPr>
        <w:spacing w:before="120" w:after="120" w:line="240" w:lineRule="auto"/>
        <w:jc w:val="both"/>
        <w:rPr>
          <w:rFonts w:cstheme="minorHAnsi"/>
          <w:sz w:val="32"/>
          <w:szCs w:val="32"/>
        </w:rPr>
      </w:pPr>
      <w:r w:rsidRPr="004566A8">
        <w:rPr>
          <w:rFonts w:cstheme="minorHAnsi"/>
          <w:sz w:val="32"/>
          <w:szCs w:val="32"/>
        </w:rPr>
        <w:t xml:space="preserve">Réduire </w:t>
      </w:r>
      <w:r w:rsidR="001C4F0E" w:rsidRPr="004566A8">
        <w:rPr>
          <w:rFonts w:cstheme="minorHAnsi"/>
          <w:sz w:val="32"/>
          <w:szCs w:val="32"/>
        </w:rPr>
        <w:t>l’impact environnemental des bâtiments</w:t>
      </w:r>
    </w:p>
    <w:p w14:paraId="5FF5D18E" w14:textId="2731BAFE" w:rsidR="006F7BE7" w:rsidRPr="004566A8" w:rsidRDefault="006860DD" w:rsidP="00407762">
      <w:pPr>
        <w:spacing w:after="0"/>
        <w:jc w:val="both"/>
        <w:rPr>
          <w:sz w:val="32"/>
        </w:rPr>
      </w:pPr>
      <w:r w:rsidRPr="004566A8">
        <w:rPr>
          <w:rFonts w:cstheme="minorHAnsi"/>
          <w:sz w:val="32"/>
          <w:szCs w:val="32"/>
        </w:rPr>
        <w:t xml:space="preserve">Ce </w:t>
      </w:r>
      <w:r w:rsidR="00F524D1" w:rsidRPr="004566A8">
        <w:rPr>
          <w:rFonts w:cstheme="minorHAnsi"/>
          <w:sz w:val="32"/>
          <w:szCs w:val="32"/>
        </w:rPr>
        <w:t>nouveau bâtiment administratif</w:t>
      </w:r>
      <w:r w:rsidR="0065506E" w:rsidRPr="004566A8">
        <w:rPr>
          <w:rFonts w:cstheme="minorHAnsi"/>
          <w:sz w:val="32"/>
          <w:szCs w:val="32"/>
        </w:rPr>
        <w:t xml:space="preserve"> </w:t>
      </w:r>
      <w:r w:rsidR="00562425" w:rsidRPr="004566A8">
        <w:rPr>
          <w:rFonts w:cstheme="minorHAnsi"/>
          <w:sz w:val="32"/>
          <w:szCs w:val="32"/>
        </w:rPr>
        <w:t xml:space="preserve">sera la figure de proue de la démarche qualité </w:t>
      </w:r>
      <w:r w:rsidR="00F85AEB">
        <w:rPr>
          <w:rFonts w:cstheme="minorHAnsi"/>
          <w:sz w:val="32"/>
          <w:szCs w:val="32"/>
        </w:rPr>
        <w:t xml:space="preserve">que </w:t>
      </w:r>
      <w:r w:rsidR="00562425" w:rsidRPr="004566A8">
        <w:rPr>
          <w:rFonts w:cstheme="minorHAnsi"/>
          <w:sz w:val="32"/>
          <w:szCs w:val="32"/>
        </w:rPr>
        <w:t>nous avons initié avec mon ami Albert SOLIA pour améliorer la vie administrative des usagers</w:t>
      </w:r>
      <w:r w:rsidR="004D10AC" w:rsidRPr="004566A8">
        <w:rPr>
          <w:rFonts w:cstheme="minorHAnsi"/>
          <w:sz w:val="32"/>
          <w:szCs w:val="32"/>
        </w:rPr>
        <w:t>, ce qui est un engagement important de notre mandature,</w:t>
      </w:r>
      <w:r w:rsidR="00562425" w:rsidRPr="004566A8">
        <w:rPr>
          <w:rFonts w:cstheme="minorHAnsi"/>
          <w:sz w:val="32"/>
          <w:szCs w:val="32"/>
        </w:rPr>
        <w:t xml:space="preserve"> et l’épanouissement professionnel des agents de l’administration</w:t>
      </w:r>
      <w:r w:rsidR="00F524D1" w:rsidRPr="004566A8">
        <w:rPr>
          <w:rFonts w:cstheme="minorHAnsi"/>
          <w:sz w:val="32"/>
          <w:szCs w:val="32"/>
        </w:rPr>
        <w:t xml:space="preserve">. </w:t>
      </w:r>
    </w:p>
    <w:p w14:paraId="23B8A8E7" w14:textId="77777777" w:rsidR="00407762" w:rsidRPr="004566A8" w:rsidRDefault="00407762" w:rsidP="00407762">
      <w:pPr>
        <w:spacing w:after="0"/>
        <w:jc w:val="both"/>
        <w:rPr>
          <w:sz w:val="32"/>
        </w:rPr>
      </w:pPr>
    </w:p>
    <w:p w14:paraId="748505D7" w14:textId="37917680" w:rsidR="003F7FB9" w:rsidRPr="004566A8" w:rsidRDefault="00F524D1" w:rsidP="00F0376A">
      <w:pPr>
        <w:spacing w:after="200"/>
        <w:jc w:val="both"/>
        <w:rPr>
          <w:rFonts w:cstheme="minorHAnsi"/>
          <w:sz w:val="32"/>
          <w:szCs w:val="32"/>
        </w:rPr>
      </w:pPr>
      <w:r w:rsidRPr="004566A8">
        <w:rPr>
          <w:rFonts w:cstheme="minorHAnsi"/>
          <w:sz w:val="32"/>
          <w:szCs w:val="32"/>
        </w:rPr>
        <w:t xml:space="preserve">Cette infrastructure moderne et accueillante pour les usagers </w:t>
      </w:r>
      <w:r w:rsidR="00CF15C0" w:rsidRPr="004566A8">
        <w:rPr>
          <w:rFonts w:cstheme="minorHAnsi"/>
          <w:sz w:val="32"/>
          <w:szCs w:val="32"/>
        </w:rPr>
        <w:t>regroupera</w:t>
      </w:r>
      <w:r w:rsidR="00275EB5" w:rsidRPr="004566A8">
        <w:rPr>
          <w:rFonts w:cstheme="minorHAnsi"/>
          <w:sz w:val="32"/>
          <w:szCs w:val="32"/>
        </w:rPr>
        <w:t xml:space="preserve"> </w:t>
      </w:r>
      <w:r w:rsidRPr="004566A8">
        <w:rPr>
          <w:rFonts w:cstheme="minorHAnsi"/>
          <w:i/>
          <w:iCs/>
          <w:sz w:val="32"/>
          <w:szCs w:val="32"/>
        </w:rPr>
        <w:t xml:space="preserve">a </w:t>
      </w:r>
      <w:r w:rsidR="00275EB5" w:rsidRPr="004566A8">
        <w:rPr>
          <w:rFonts w:cstheme="minorHAnsi"/>
          <w:i/>
          <w:iCs/>
          <w:sz w:val="32"/>
          <w:szCs w:val="32"/>
        </w:rPr>
        <w:t>minima</w:t>
      </w:r>
      <w:r w:rsidR="00275EB5" w:rsidRPr="004566A8">
        <w:rPr>
          <w:rFonts w:cstheme="minorHAnsi"/>
          <w:sz w:val="32"/>
          <w:szCs w:val="32"/>
        </w:rPr>
        <w:t xml:space="preserve"> les services de : la D</w:t>
      </w:r>
      <w:r w:rsidR="00427040" w:rsidRPr="004566A8">
        <w:rPr>
          <w:rFonts w:cstheme="minorHAnsi"/>
          <w:sz w:val="32"/>
          <w:szCs w:val="32"/>
        </w:rPr>
        <w:t>irection du budget et des finances (D</w:t>
      </w:r>
      <w:r w:rsidR="00275EB5" w:rsidRPr="004566A8">
        <w:rPr>
          <w:rFonts w:cstheme="minorHAnsi"/>
          <w:sz w:val="32"/>
          <w:szCs w:val="32"/>
        </w:rPr>
        <w:t>BF</w:t>
      </w:r>
      <w:r w:rsidR="00427040" w:rsidRPr="004566A8">
        <w:rPr>
          <w:rFonts w:cstheme="minorHAnsi"/>
          <w:sz w:val="32"/>
          <w:szCs w:val="32"/>
        </w:rPr>
        <w:t>)</w:t>
      </w:r>
      <w:r w:rsidR="00275EB5" w:rsidRPr="004566A8">
        <w:rPr>
          <w:rFonts w:cstheme="minorHAnsi"/>
          <w:sz w:val="32"/>
          <w:szCs w:val="32"/>
        </w:rPr>
        <w:t>, le SEFI (service de l’emploi</w:t>
      </w:r>
      <w:r w:rsidR="00473325" w:rsidRPr="004566A8">
        <w:rPr>
          <w:rFonts w:cstheme="minorHAnsi"/>
          <w:sz w:val="32"/>
          <w:szCs w:val="32"/>
        </w:rPr>
        <w:t>)</w:t>
      </w:r>
      <w:r w:rsidR="00275EB5" w:rsidRPr="004566A8">
        <w:rPr>
          <w:rFonts w:cstheme="minorHAnsi"/>
          <w:sz w:val="32"/>
          <w:szCs w:val="32"/>
        </w:rPr>
        <w:t>, la</w:t>
      </w:r>
      <w:r w:rsidR="00C0516D" w:rsidRPr="004566A8">
        <w:rPr>
          <w:rFonts w:cstheme="minorHAnsi"/>
          <w:sz w:val="32"/>
          <w:szCs w:val="32"/>
        </w:rPr>
        <w:t xml:space="preserve"> Direction générale des ressources humaines</w:t>
      </w:r>
      <w:r w:rsidR="00275EB5" w:rsidRPr="004566A8">
        <w:rPr>
          <w:rFonts w:cstheme="minorHAnsi"/>
          <w:sz w:val="32"/>
          <w:szCs w:val="32"/>
        </w:rPr>
        <w:t xml:space="preserve"> </w:t>
      </w:r>
      <w:r w:rsidR="00C0516D" w:rsidRPr="004566A8">
        <w:rPr>
          <w:rFonts w:cstheme="minorHAnsi"/>
          <w:sz w:val="32"/>
          <w:szCs w:val="32"/>
        </w:rPr>
        <w:t>(</w:t>
      </w:r>
      <w:r w:rsidR="00275EB5" w:rsidRPr="004566A8">
        <w:rPr>
          <w:rFonts w:cstheme="minorHAnsi"/>
          <w:sz w:val="32"/>
          <w:szCs w:val="32"/>
        </w:rPr>
        <w:t>DGRH</w:t>
      </w:r>
      <w:r w:rsidR="00C0516D" w:rsidRPr="004566A8">
        <w:rPr>
          <w:rFonts w:cstheme="minorHAnsi"/>
          <w:sz w:val="32"/>
          <w:szCs w:val="32"/>
        </w:rPr>
        <w:t>)</w:t>
      </w:r>
      <w:r w:rsidR="00275EB5" w:rsidRPr="004566A8">
        <w:rPr>
          <w:rFonts w:cstheme="minorHAnsi"/>
          <w:sz w:val="32"/>
          <w:szCs w:val="32"/>
        </w:rPr>
        <w:t xml:space="preserve"> et la </w:t>
      </w:r>
      <w:r w:rsidR="001819E5" w:rsidRPr="004566A8">
        <w:rPr>
          <w:rFonts w:cstheme="minorHAnsi"/>
          <w:sz w:val="32"/>
          <w:szCs w:val="32"/>
        </w:rPr>
        <w:t>D</w:t>
      </w:r>
      <w:r w:rsidR="00275EB5" w:rsidRPr="004566A8">
        <w:rPr>
          <w:rFonts w:cstheme="minorHAnsi"/>
          <w:sz w:val="32"/>
          <w:szCs w:val="32"/>
        </w:rPr>
        <w:t>irection du travail.</w:t>
      </w:r>
    </w:p>
    <w:p w14:paraId="3F9BA73B" w14:textId="00023787" w:rsidR="00427040" w:rsidRPr="004566A8" w:rsidRDefault="00427040" w:rsidP="00F0376A">
      <w:pPr>
        <w:spacing w:after="200"/>
        <w:jc w:val="both"/>
        <w:rPr>
          <w:rFonts w:cstheme="minorHAnsi"/>
          <w:sz w:val="32"/>
          <w:szCs w:val="32"/>
        </w:rPr>
      </w:pPr>
      <w:r w:rsidRPr="004566A8">
        <w:rPr>
          <w:rFonts w:cstheme="minorHAnsi"/>
          <w:sz w:val="32"/>
          <w:szCs w:val="32"/>
        </w:rPr>
        <w:t>C’est dire l’importance de cette première pierre</w:t>
      </w:r>
      <w:r w:rsidR="000458E8" w:rsidRPr="004566A8">
        <w:rPr>
          <w:rFonts w:cstheme="minorHAnsi"/>
          <w:sz w:val="32"/>
          <w:szCs w:val="32"/>
        </w:rPr>
        <w:t>.</w:t>
      </w:r>
    </w:p>
    <w:p w14:paraId="0EAD1CEC" w14:textId="5C71FA23" w:rsidR="0038174B" w:rsidRPr="004566A8" w:rsidRDefault="00275EB5" w:rsidP="0038174B">
      <w:pPr>
        <w:spacing w:after="0"/>
        <w:jc w:val="both"/>
        <w:rPr>
          <w:sz w:val="32"/>
        </w:rPr>
      </w:pPr>
      <w:r w:rsidRPr="004566A8">
        <w:rPr>
          <w:rFonts w:cstheme="minorHAnsi"/>
          <w:sz w:val="32"/>
          <w:szCs w:val="32"/>
        </w:rPr>
        <w:t xml:space="preserve">Le coût total </w:t>
      </w:r>
      <w:r w:rsidR="00427040" w:rsidRPr="004566A8">
        <w:rPr>
          <w:rFonts w:cstheme="minorHAnsi"/>
          <w:sz w:val="32"/>
          <w:szCs w:val="32"/>
        </w:rPr>
        <w:t xml:space="preserve">de cette opération, </w:t>
      </w:r>
      <w:r w:rsidR="000E7566" w:rsidRPr="004566A8">
        <w:rPr>
          <w:rFonts w:cstheme="minorHAnsi"/>
          <w:sz w:val="32"/>
          <w:szCs w:val="32"/>
        </w:rPr>
        <w:t>3</w:t>
      </w:r>
      <w:r w:rsidR="00427040" w:rsidRPr="004566A8">
        <w:rPr>
          <w:rFonts w:cstheme="minorHAnsi"/>
          <w:sz w:val="32"/>
          <w:szCs w:val="32"/>
        </w:rPr>
        <w:t>,</w:t>
      </w:r>
      <w:r w:rsidR="008406AB" w:rsidRPr="004566A8">
        <w:rPr>
          <w:rFonts w:cstheme="minorHAnsi"/>
          <w:sz w:val="32"/>
          <w:szCs w:val="32"/>
        </w:rPr>
        <w:t>2</w:t>
      </w:r>
      <w:r w:rsidR="00427040" w:rsidRPr="004566A8">
        <w:rPr>
          <w:rFonts w:cstheme="minorHAnsi"/>
          <w:sz w:val="32"/>
          <w:szCs w:val="32"/>
        </w:rPr>
        <w:t xml:space="preserve"> Milliards de F.CFP, est supporté pleinement par le Pays car il s’intègre dans l’ambition du plan de relance</w:t>
      </w:r>
      <w:r w:rsidRPr="004566A8">
        <w:rPr>
          <w:rFonts w:cstheme="minorHAnsi"/>
          <w:sz w:val="32"/>
          <w:szCs w:val="32"/>
        </w:rPr>
        <w:t>.</w:t>
      </w:r>
      <w:r w:rsidR="0038174B" w:rsidRPr="004566A8">
        <w:rPr>
          <w:rFonts w:cstheme="minorHAnsi"/>
          <w:sz w:val="32"/>
          <w:szCs w:val="32"/>
        </w:rPr>
        <w:t xml:space="preserve"> </w:t>
      </w:r>
      <w:r w:rsidR="0038174B" w:rsidRPr="004566A8">
        <w:rPr>
          <w:sz w:val="32"/>
        </w:rPr>
        <w:t>C’est à l’heure actuelle l’investissement le plus important porté par la collectivité</w:t>
      </w:r>
      <w:r w:rsidR="0017075E" w:rsidRPr="004566A8">
        <w:rPr>
          <w:sz w:val="32"/>
        </w:rPr>
        <w:t>. Il</w:t>
      </w:r>
      <w:r w:rsidR="0038174B" w:rsidRPr="004566A8">
        <w:rPr>
          <w:sz w:val="32"/>
        </w:rPr>
        <w:t xml:space="preserve"> représente une part appréciable de la commande publique en faveur du soutien aux entreprises du BTP, en vue de la relance économique du fenua. Je n’ai aucun doute </w:t>
      </w:r>
      <w:r w:rsidR="0017075E" w:rsidRPr="004566A8">
        <w:rPr>
          <w:sz w:val="32"/>
        </w:rPr>
        <w:t>sur le fait que</w:t>
      </w:r>
      <w:r w:rsidR="0038174B" w:rsidRPr="004566A8">
        <w:rPr>
          <w:sz w:val="32"/>
        </w:rPr>
        <w:t xml:space="preserve"> cet effort participera à promouvoir le retour de la confiance de nos investisseurs locaux.</w:t>
      </w:r>
    </w:p>
    <w:p w14:paraId="3113FC07" w14:textId="77777777" w:rsidR="00587191" w:rsidRPr="004566A8" w:rsidRDefault="00587191" w:rsidP="00F0376A">
      <w:pPr>
        <w:jc w:val="both"/>
        <w:rPr>
          <w:rFonts w:cstheme="minorHAnsi"/>
          <w:sz w:val="32"/>
          <w:szCs w:val="32"/>
        </w:rPr>
      </w:pPr>
    </w:p>
    <w:p w14:paraId="42D71513" w14:textId="2BEECA57" w:rsidR="00386A18" w:rsidRPr="004566A8" w:rsidRDefault="00E53D09" w:rsidP="00F0376A">
      <w:pPr>
        <w:jc w:val="both"/>
        <w:rPr>
          <w:rFonts w:cstheme="minorHAnsi"/>
          <w:sz w:val="32"/>
          <w:szCs w:val="32"/>
        </w:rPr>
      </w:pPr>
      <w:r>
        <w:rPr>
          <w:rFonts w:cstheme="minorHAnsi"/>
          <w:sz w:val="32"/>
          <w:szCs w:val="32"/>
        </w:rPr>
        <w:t>Cet</w:t>
      </w:r>
      <w:r w:rsidR="00587191" w:rsidRPr="004566A8">
        <w:rPr>
          <w:rFonts w:cstheme="minorHAnsi"/>
          <w:sz w:val="32"/>
          <w:szCs w:val="32"/>
        </w:rPr>
        <w:t xml:space="preserve"> investissement </w:t>
      </w:r>
      <w:r w:rsidR="00E20E8C" w:rsidRPr="004566A8">
        <w:rPr>
          <w:rFonts w:cstheme="minorHAnsi"/>
          <w:sz w:val="32"/>
          <w:szCs w:val="32"/>
        </w:rPr>
        <w:t>permettra également de rationaliser l’immobilier mis à disposition de nos services.</w:t>
      </w:r>
    </w:p>
    <w:p w14:paraId="736E2A64" w14:textId="6930BCA2" w:rsidR="00DB772D" w:rsidRPr="004566A8" w:rsidRDefault="00DB772D" w:rsidP="00DB772D">
      <w:pPr>
        <w:spacing w:after="0"/>
        <w:jc w:val="both"/>
        <w:rPr>
          <w:sz w:val="32"/>
        </w:rPr>
      </w:pPr>
      <w:r w:rsidRPr="004566A8">
        <w:rPr>
          <w:sz w:val="32"/>
        </w:rPr>
        <w:t xml:space="preserve">En effet, parmi les bâtiments occupés par </w:t>
      </w:r>
      <w:r w:rsidR="00437533" w:rsidRPr="004566A8">
        <w:rPr>
          <w:sz w:val="32"/>
        </w:rPr>
        <w:t>notre administration</w:t>
      </w:r>
      <w:r w:rsidRPr="004566A8">
        <w:rPr>
          <w:sz w:val="32"/>
        </w:rPr>
        <w:t>, tous ne sont pas la propriété du Pay</w:t>
      </w:r>
      <w:r w:rsidR="004D5FAF" w:rsidRPr="004566A8">
        <w:rPr>
          <w:sz w:val="32"/>
        </w:rPr>
        <w:t>s</w:t>
      </w:r>
      <w:r w:rsidRPr="004566A8">
        <w:rPr>
          <w:sz w:val="32"/>
        </w:rPr>
        <w:t xml:space="preserve"> car le parc immobilier domanial ne permet pas d'héberger l'ensemble des services administratifs. Aussi, la collectivité a recours à des baux auprès de propriétaires extérieurs (privés, établissements publics, communes, etc.) pour le compte de certains services.</w:t>
      </w:r>
    </w:p>
    <w:p w14:paraId="645D2281" w14:textId="77777777" w:rsidR="00DB772D" w:rsidRPr="004566A8" w:rsidRDefault="00DB772D" w:rsidP="00DB772D">
      <w:pPr>
        <w:spacing w:after="0"/>
        <w:jc w:val="both"/>
        <w:rPr>
          <w:sz w:val="32"/>
        </w:rPr>
      </w:pPr>
    </w:p>
    <w:p w14:paraId="6401A985" w14:textId="77777777" w:rsidR="00DB772D" w:rsidRPr="004566A8" w:rsidRDefault="00DB772D" w:rsidP="00DB772D">
      <w:pPr>
        <w:spacing w:after="0"/>
        <w:jc w:val="both"/>
        <w:rPr>
          <w:sz w:val="32"/>
        </w:rPr>
      </w:pPr>
      <w:r w:rsidRPr="004566A8">
        <w:rPr>
          <w:sz w:val="32"/>
        </w:rPr>
        <w:lastRenderedPageBreak/>
        <w:t xml:space="preserve">Ainsi, selon une étude menée récemment par la direction des affaires foncières, vingt-deux services du Pays sont logés dans le parc locatif au sein de 38 bâtiments pour un coût annuel de 462 millions de FCP/an. </w:t>
      </w:r>
    </w:p>
    <w:p w14:paraId="2ED13A6B" w14:textId="77777777" w:rsidR="00DB772D" w:rsidRPr="004566A8" w:rsidRDefault="00DB772D" w:rsidP="00DB772D">
      <w:pPr>
        <w:spacing w:after="0"/>
        <w:jc w:val="both"/>
        <w:rPr>
          <w:sz w:val="32"/>
        </w:rPr>
      </w:pPr>
      <w:r w:rsidRPr="004566A8">
        <w:rPr>
          <w:sz w:val="32"/>
        </w:rPr>
        <w:t>47% des prises à bail sont situées à Papeete, elles représentent près de 400 millions de francs par an.</w:t>
      </w:r>
    </w:p>
    <w:p w14:paraId="2BBAF250" w14:textId="77777777" w:rsidR="00DB772D" w:rsidRPr="004566A8" w:rsidRDefault="00DB772D" w:rsidP="00DB772D">
      <w:pPr>
        <w:spacing w:after="0"/>
        <w:jc w:val="both"/>
        <w:rPr>
          <w:sz w:val="32"/>
        </w:rPr>
      </w:pPr>
    </w:p>
    <w:p w14:paraId="3DEEBFEE" w14:textId="117315B5" w:rsidR="00DB772D" w:rsidRPr="004566A8" w:rsidRDefault="00AA575A" w:rsidP="00DB772D">
      <w:pPr>
        <w:spacing w:after="0"/>
        <w:jc w:val="both"/>
        <w:rPr>
          <w:sz w:val="32"/>
        </w:rPr>
      </w:pPr>
      <w:r w:rsidRPr="004566A8">
        <w:rPr>
          <w:sz w:val="32"/>
        </w:rPr>
        <w:t>Ce futur bâtiment</w:t>
      </w:r>
      <w:r w:rsidR="00DB772D" w:rsidRPr="004566A8">
        <w:rPr>
          <w:sz w:val="32"/>
        </w:rPr>
        <w:t xml:space="preserve"> </w:t>
      </w:r>
      <w:r w:rsidR="00C04FC2" w:rsidRPr="004566A8">
        <w:rPr>
          <w:sz w:val="32"/>
        </w:rPr>
        <w:t>permettra, avec le relogement des services</w:t>
      </w:r>
      <w:r w:rsidR="00DB772D" w:rsidRPr="004566A8">
        <w:rPr>
          <w:sz w:val="32"/>
        </w:rPr>
        <w:t xml:space="preserve"> </w:t>
      </w:r>
      <w:r w:rsidR="00C04FC2" w:rsidRPr="004566A8">
        <w:rPr>
          <w:sz w:val="32"/>
        </w:rPr>
        <w:t>de générer</w:t>
      </w:r>
      <w:r w:rsidR="00DB772D" w:rsidRPr="004566A8">
        <w:rPr>
          <w:sz w:val="32"/>
        </w:rPr>
        <w:t xml:space="preserve"> une économie </w:t>
      </w:r>
      <w:r w:rsidR="00175DE7" w:rsidRPr="004566A8">
        <w:rPr>
          <w:sz w:val="32"/>
        </w:rPr>
        <w:t xml:space="preserve">de location </w:t>
      </w:r>
      <w:r w:rsidR="00DB772D" w:rsidRPr="004566A8">
        <w:rPr>
          <w:sz w:val="32"/>
        </w:rPr>
        <w:t xml:space="preserve">de l’ordre de 150 millions de francs par an. </w:t>
      </w:r>
    </w:p>
    <w:p w14:paraId="3A10657A" w14:textId="77777777" w:rsidR="00DB772D" w:rsidRPr="004566A8" w:rsidRDefault="00DB772D" w:rsidP="00DB772D">
      <w:pPr>
        <w:spacing w:after="0"/>
        <w:jc w:val="both"/>
        <w:rPr>
          <w:sz w:val="32"/>
        </w:rPr>
      </w:pPr>
    </w:p>
    <w:p w14:paraId="2211CC7E" w14:textId="77777777" w:rsidR="00DB772D" w:rsidRPr="004566A8" w:rsidRDefault="00DB772D" w:rsidP="00DB772D">
      <w:pPr>
        <w:spacing w:after="0"/>
        <w:jc w:val="center"/>
        <w:rPr>
          <w:sz w:val="32"/>
        </w:rPr>
      </w:pPr>
      <w:r w:rsidRPr="004566A8">
        <w:rPr>
          <w:sz w:val="32"/>
        </w:rPr>
        <w:t>**</w:t>
      </w:r>
    </w:p>
    <w:p w14:paraId="1FDEC914" w14:textId="77777777" w:rsidR="00DB772D" w:rsidRPr="004566A8" w:rsidRDefault="00DB772D" w:rsidP="00DB772D">
      <w:pPr>
        <w:spacing w:after="0"/>
        <w:jc w:val="both"/>
        <w:rPr>
          <w:sz w:val="32"/>
        </w:rPr>
      </w:pPr>
      <w:r w:rsidRPr="004566A8">
        <w:rPr>
          <w:sz w:val="32"/>
        </w:rPr>
        <w:t xml:space="preserve">De plus, la démarche « qualité environnementale du bâtiment » (QEB) est intégrée au cœur de la conception du projet. Cette démarche consiste en la traduction du développement durable dans la construction avec pour ambition, la réduction des conséquences de cet ensemble immobilier sur l’usager et l’environnement. </w:t>
      </w:r>
    </w:p>
    <w:p w14:paraId="40D4CCCC" w14:textId="77777777" w:rsidR="00DB772D" w:rsidRPr="004566A8" w:rsidRDefault="00DB772D" w:rsidP="00DB772D">
      <w:pPr>
        <w:spacing w:after="0"/>
        <w:jc w:val="both"/>
        <w:rPr>
          <w:sz w:val="32"/>
        </w:rPr>
      </w:pPr>
    </w:p>
    <w:p w14:paraId="3EC1815B" w14:textId="77777777" w:rsidR="00DB772D" w:rsidRPr="004566A8" w:rsidRDefault="00DB772D" w:rsidP="00DB772D">
      <w:pPr>
        <w:spacing w:after="0"/>
        <w:jc w:val="both"/>
        <w:rPr>
          <w:sz w:val="32"/>
        </w:rPr>
      </w:pPr>
      <w:r w:rsidRPr="004566A8">
        <w:rPr>
          <w:sz w:val="32"/>
        </w:rPr>
        <w:t>Cependant, si l’opération ne vise pas l’obtention de la certification QEB, à proprement parler, le gouvernement affiche sa détermination à construire un bâtiment à l’impact environnemental réduit et à un coût d’exploitation optimisé.</w:t>
      </w:r>
    </w:p>
    <w:p w14:paraId="208C5255" w14:textId="77777777" w:rsidR="00DB772D" w:rsidRPr="004566A8" w:rsidRDefault="00DB772D" w:rsidP="00DB772D">
      <w:pPr>
        <w:spacing w:after="0"/>
        <w:jc w:val="both"/>
        <w:rPr>
          <w:sz w:val="32"/>
        </w:rPr>
      </w:pPr>
    </w:p>
    <w:p w14:paraId="423F4B4A" w14:textId="0989E1DE" w:rsidR="00DB772D" w:rsidRPr="004566A8" w:rsidRDefault="00DB772D" w:rsidP="00DB772D">
      <w:pPr>
        <w:spacing w:after="0"/>
        <w:jc w:val="both"/>
        <w:rPr>
          <w:sz w:val="32"/>
        </w:rPr>
      </w:pPr>
      <w:r w:rsidRPr="004566A8">
        <w:rPr>
          <w:sz w:val="32"/>
        </w:rPr>
        <w:t>Par ailleurs, la conception du projet a été pensé</w:t>
      </w:r>
      <w:r w:rsidR="00CD64FD" w:rsidRPr="004566A8">
        <w:rPr>
          <w:sz w:val="32"/>
        </w:rPr>
        <w:t>e</w:t>
      </w:r>
      <w:r w:rsidRPr="004566A8">
        <w:rPr>
          <w:sz w:val="32"/>
        </w:rPr>
        <w:t xml:space="preserve"> pour garantir l’accueil et l’accessibilité du public par la mise en place d’une zone d’accueil de type « guichet unique » commune à l’ensemble des services administratifs et d’un stationnement en sous-sol accessible au public. Ceci permettra aux usagers de faire leurs démarches administratives sur place ou d’être orientés vers les différents services avec un schéma de circulations intérieurs simple et intuitif. </w:t>
      </w:r>
    </w:p>
    <w:p w14:paraId="11382982" w14:textId="77777777" w:rsidR="00DB772D" w:rsidRPr="004566A8" w:rsidRDefault="00DB772D" w:rsidP="00DB772D">
      <w:pPr>
        <w:spacing w:after="0"/>
        <w:jc w:val="both"/>
        <w:rPr>
          <w:sz w:val="32"/>
        </w:rPr>
      </w:pPr>
    </w:p>
    <w:p w14:paraId="329D089D" w14:textId="492FD9ED" w:rsidR="00DB772D" w:rsidRPr="004566A8" w:rsidRDefault="00E178E6" w:rsidP="00DB772D">
      <w:pPr>
        <w:spacing w:after="0"/>
        <w:jc w:val="both"/>
        <w:rPr>
          <w:sz w:val="32"/>
        </w:rPr>
      </w:pPr>
      <w:r>
        <w:rPr>
          <w:sz w:val="32"/>
        </w:rPr>
        <w:t>Les</w:t>
      </w:r>
      <w:r w:rsidR="00DB772D" w:rsidRPr="004566A8">
        <w:rPr>
          <w:sz w:val="32"/>
        </w:rPr>
        <w:t xml:space="preserve"> locaux tel que les salles de réunions, archives, sanitaires/vestiaires et salle de sport seront mutualisés afin d’optimiser l’occupation de l’espace.</w:t>
      </w:r>
    </w:p>
    <w:p w14:paraId="4FE0E01B" w14:textId="77777777" w:rsidR="00DB772D" w:rsidRPr="004566A8" w:rsidRDefault="00DB772D" w:rsidP="00DB772D">
      <w:pPr>
        <w:spacing w:after="0"/>
        <w:jc w:val="both"/>
        <w:rPr>
          <w:sz w:val="32"/>
        </w:rPr>
      </w:pPr>
    </w:p>
    <w:p w14:paraId="01024E0B" w14:textId="77777777" w:rsidR="00DB772D" w:rsidRPr="004566A8" w:rsidRDefault="00DB772D" w:rsidP="00DB772D">
      <w:pPr>
        <w:spacing w:after="0"/>
        <w:jc w:val="both"/>
        <w:rPr>
          <w:sz w:val="32"/>
        </w:rPr>
      </w:pPr>
      <w:r w:rsidRPr="004566A8">
        <w:rPr>
          <w:sz w:val="32"/>
        </w:rPr>
        <w:t>Plusieurs réunions de programmation ont été tenues avec les services utilisateurs pour aboutir à la conception d’un ouvrage, en « béton armé » et en superstructure de sept niveaux (RDC à R+6) pouvant offrir plus de 5500 m² de surface de bureaux, avec un parking souterrain aménagé sur deux niveaux (R-2) pour une centaine de places.</w:t>
      </w:r>
    </w:p>
    <w:p w14:paraId="5078BFF5" w14:textId="77777777" w:rsidR="00DB772D" w:rsidRPr="004566A8" w:rsidRDefault="00DB772D" w:rsidP="00DB772D">
      <w:pPr>
        <w:spacing w:after="0"/>
        <w:jc w:val="both"/>
        <w:rPr>
          <w:sz w:val="32"/>
        </w:rPr>
      </w:pPr>
    </w:p>
    <w:p w14:paraId="4368EA2E" w14:textId="67BEA1AD" w:rsidR="00DB772D" w:rsidRPr="004566A8" w:rsidRDefault="00DB772D" w:rsidP="00DB772D">
      <w:pPr>
        <w:spacing w:after="0"/>
        <w:jc w:val="both"/>
        <w:rPr>
          <w:sz w:val="32"/>
        </w:rPr>
      </w:pPr>
      <w:r w:rsidRPr="004566A8">
        <w:rPr>
          <w:sz w:val="32"/>
        </w:rPr>
        <w:t xml:space="preserve">Le besoin en stationnement sera complété par une centaine de places dans le parking en silo </w:t>
      </w:r>
      <w:r w:rsidR="00D84690" w:rsidRPr="004566A8">
        <w:rPr>
          <w:sz w:val="32"/>
        </w:rPr>
        <w:t>dont nous avons posé la première pierre la semaine dernière.</w:t>
      </w:r>
    </w:p>
    <w:p w14:paraId="36F1BB18" w14:textId="77777777" w:rsidR="00E20E8C" w:rsidRPr="004566A8" w:rsidRDefault="00E20E8C" w:rsidP="00F0376A">
      <w:pPr>
        <w:jc w:val="both"/>
        <w:rPr>
          <w:rFonts w:cstheme="minorHAnsi"/>
          <w:sz w:val="32"/>
          <w:szCs w:val="32"/>
        </w:rPr>
      </w:pPr>
    </w:p>
    <w:p w14:paraId="1857043F" w14:textId="41AC5522" w:rsidR="00275EB5" w:rsidRPr="004566A8" w:rsidRDefault="00427040" w:rsidP="00F0376A">
      <w:pPr>
        <w:spacing w:after="0" w:line="240" w:lineRule="auto"/>
        <w:jc w:val="both"/>
        <w:rPr>
          <w:rFonts w:cstheme="minorHAnsi"/>
          <w:sz w:val="32"/>
          <w:szCs w:val="32"/>
        </w:rPr>
      </w:pPr>
      <w:r w:rsidRPr="004566A8">
        <w:rPr>
          <w:rFonts w:cstheme="minorHAnsi"/>
          <w:sz w:val="32"/>
          <w:szCs w:val="32"/>
        </w:rPr>
        <w:t xml:space="preserve">Enfin, je souhaite remercier non seulement les bâtisseurs mais également </w:t>
      </w:r>
      <w:r w:rsidR="000E7566" w:rsidRPr="004566A8">
        <w:rPr>
          <w:rFonts w:cstheme="minorHAnsi"/>
          <w:sz w:val="32"/>
          <w:szCs w:val="32"/>
        </w:rPr>
        <w:t>la direction de la modernisation de l’administration qui a su jouer un rôle de coordination considérable</w:t>
      </w:r>
      <w:r w:rsidR="00052248" w:rsidRPr="004566A8">
        <w:rPr>
          <w:rFonts w:cstheme="minorHAnsi"/>
          <w:sz w:val="32"/>
          <w:szCs w:val="32"/>
        </w:rPr>
        <w:t xml:space="preserve"> auprès de l’ensemble des services. En effet, je sais que l’éducation au changement et à la mobilité est un long chemin que nous dev</w:t>
      </w:r>
      <w:r w:rsidR="009A2698">
        <w:rPr>
          <w:rFonts w:cstheme="minorHAnsi"/>
          <w:sz w:val="32"/>
          <w:szCs w:val="32"/>
        </w:rPr>
        <w:t>ons</w:t>
      </w:r>
      <w:r w:rsidR="00052248" w:rsidRPr="004566A8">
        <w:rPr>
          <w:rFonts w:cstheme="minorHAnsi"/>
          <w:sz w:val="32"/>
          <w:szCs w:val="32"/>
        </w:rPr>
        <w:t xml:space="preserve"> parcourir et je compte sur vous pour continuer d’insuffler et intensifier cette dynamique.</w:t>
      </w:r>
    </w:p>
    <w:p w14:paraId="3188D3D0" w14:textId="77777777" w:rsidR="00427040" w:rsidRPr="004566A8" w:rsidRDefault="00427040" w:rsidP="00F0376A">
      <w:pPr>
        <w:spacing w:after="0" w:line="240" w:lineRule="auto"/>
        <w:jc w:val="both"/>
        <w:rPr>
          <w:rFonts w:cstheme="minorHAnsi"/>
          <w:sz w:val="32"/>
          <w:szCs w:val="32"/>
        </w:rPr>
      </w:pPr>
    </w:p>
    <w:p w14:paraId="1E278BCB" w14:textId="49CD39FF" w:rsidR="00275EB5" w:rsidRPr="004566A8" w:rsidRDefault="00275EB5" w:rsidP="00F0376A">
      <w:pPr>
        <w:spacing w:after="0" w:line="240" w:lineRule="auto"/>
        <w:jc w:val="both"/>
        <w:rPr>
          <w:rFonts w:cstheme="minorHAnsi"/>
          <w:sz w:val="32"/>
          <w:szCs w:val="32"/>
        </w:rPr>
      </w:pPr>
      <w:r w:rsidRPr="004566A8">
        <w:rPr>
          <w:rFonts w:cstheme="minorHAnsi"/>
          <w:sz w:val="32"/>
          <w:szCs w:val="32"/>
        </w:rPr>
        <w:t>L</w:t>
      </w:r>
      <w:r w:rsidR="000E7566" w:rsidRPr="004566A8">
        <w:rPr>
          <w:rFonts w:cstheme="minorHAnsi"/>
          <w:sz w:val="32"/>
          <w:szCs w:val="32"/>
        </w:rPr>
        <w:t xml:space="preserve">e chantier est clôturé, les salariés sont prêts à piocher et les fonctionnaires sont préparés à supporter les sonorités d’un désagrément temporaire pour un confort </w:t>
      </w:r>
      <w:r w:rsidR="00F31B4C" w:rsidRPr="004566A8">
        <w:rPr>
          <w:rFonts w:cstheme="minorHAnsi"/>
          <w:sz w:val="32"/>
          <w:szCs w:val="32"/>
        </w:rPr>
        <w:t xml:space="preserve">futur nettement </w:t>
      </w:r>
      <w:r w:rsidR="000E7566" w:rsidRPr="004566A8">
        <w:rPr>
          <w:rFonts w:cstheme="minorHAnsi"/>
          <w:sz w:val="32"/>
          <w:szCs w:val="32"/>
        </w:rPr>
        <w:t>amélioré</w:t>
      </w:r>
      <w:r w:rsidR="00F31B4C" w:rsidRPr="004566A8">
        <w:rPr>
          <w:rFonts w:cstheme="minorHAnsi"/>
          <w:sz w:val="32"/>
          <w:szCs w:val="32"/>
        </w:rPr>
        <w:t>. L</w:t>
      </w:r>
      <w:r w:rsidRPr="004566A8">
        <w:rPr>
          <w:rFonts w:cstheme="minorHAnsi"/>
          <w:sz w:val="32"/>
          <w:szCs w:val="32"/>
        </w:rPr>
        <w:t>a construction peut donc commencer avec force et vigueur.</w:t>
      </w:r>
      <w:r w:rsidR="00427040" w:rsidRPr="004566A8">
        <w:rPr>
          <w:rFonts w:cstheme="minorHAnsi"/>
          <w:sz w:val="32"/>
          <w:szCs w:val="32"/>
        </w:rPr>
        <w:t xml:space="preserve"> </w:t>
      </w:r>
      <w:r w:rsidRPr="004566A8">
        <w:rPr>
          <w:rFonts w:cstheme="minorHAnsi"/>
          <w:sz w:val="32"/>
          <w:szCs w:val="32"/>
        </w:rPr>
        <w:t>Je félicite</w:t>
      </w:r>
      <w:r w:rsidR="00427040" w:rsidRPr="004566A8">
        <w:rPr>
          <w:rFonts w:cstheme="minorHAnsi"/>
          <w:sz w:val="32"/>
          <w:szCs w:val="32"/>
        </w:rPr>
        <w:t xml:space="preserve"> sincèrement </w:t>
      </w:r>
      <w:r w:rsidRPr="004566A8">
        <w:rPr>
          <w:rFonts w:cstheme="minorHAnsi"/>
          <w:sz w:val="32"/>
          <w:szCs w:val="32"/>
        </w:rPr>
        <w:t xml:space="preserve">les équipes du </w:t>
      </w:r>
      <w:r w:rsidR="00C1057F" w:rsidRPr="004566A8">
        <w:rPr>
          <w:rFonts w:cstheme="minorHAnsi"/>
          <w:sz w:val="32"/>
          <w:szCs w:val="32"/>
        </w:rPr>
        <w:t>ministère des Grands travaux</w:t>
      </w:r>
      <w:r w:rsidR="00F31B4C" w:rsidRPr="004566A8">
        <w:rPr>
          <w:rFonts w:cstheme="minorHAnsi"/>
          <w:sz w:val="32"/>
          <w:szCs w:val="32"/>
        </w:rPr>
        <w:t xml:space="preserve">, en particulier la Direction de l’équipement et son arrondissement bâtiment, </w:t>
      </w:r>
      <w:r w:rsidRPr="004566A8">
        <w:rPr>
          <w:rFonts w:cstheme="minorHAnsi"/>
          <w:sz w:val="32"/>
          <w:szCs w:val="32"/>
        </w:rPr>
        <w:t xml:space="preserve">car le calendrier a été tenu dans un contexte </w:t>
      </w:r>
      <w:r w:rsidR="00427040" w:rsidRPr="004566A8">
        <w:rPr>
          <w:rFonts w:cstheme="minorHAnsi"/>
          <w:sz w:val="32"/>
          <w:szCs w:val="32"/>
        </w:rPr>
        <w:t>particulièrement</w:t>
      </w:r>
      <w:r w:rsidRPr="004566A8">
        <w:rPr>
          <w:rFonts w:cstheme="minorHAnsi"/>
          <w:sz w:val="32"/>
          <w:szCs w:val="32"/>
        </w:rPr>
        <w:t xml:space="preserve"> délicat.</w:t>
      </w:r>
    </w:p>
    <w:p w14:paraId="6136B5D0" w14:textId="0AE9E606" w:rsidR="009C761D" w:rsidRPr="004566A8" w:rsidRDefault="009C761D" w:rsidP="00F0376A">
      <w:pPr>
        <w:spacing w:after="0" w:line="240" w:lineRule="auto"/>
        <w:jc w:val="both"/>
        <w:rPr>
          <w:rFonts w:cstheme="minorHAnsi"/>
          <w:sz w:val="32"/>
          <w:szCs w:val="32"/>
        </w:rPr>
      </w:pPr>
    </w:p>
    <w:p w14:paraId="50C6EC9B" w14:textId="77777777" w:rsidR="009C761D" w:rsidRPr="004566A8" w:rsidRDefault="009C761D" w:rsidP="009C761D">
      <w:pPr>
        <w:spacing w:after="0"/>
        <w:jc w:val="both"/>
        <w:rPr>
          <w:sz w:val="32"/>
        </w:rPr>
      </w:pPr>
      <w:r w:rsidRPr="004566A8">
        <w:rPr>
          <w:sz w:val="32"/>
        </w:rPr>
        <w:t>Le chantier est prévu pour durer 27 mois de travaux hors intempéries et aléas, soit une perspective de livraison en janvier 2024.</w:t>
      </w:r>
    </w:p>
    <w:p w14:paraId="4A2A3884" w14:textId="620217CC" w:rsidR="009C761D" w:rsidRPr="004566A8" w:rsidRDefault="009C761D" w:rsidP="00F0376A">
      <w:pPr>
        <w:spacing w:after="0" w:line="240" w:lineRule="auto"/>
        <w:jc w:val="both"/>
        <w:rPr>
          <w:rFonts w:cstheme="minorHAnsi"/>
          <w:sz w:val="32"/>
          <w:szCs w:val="32"/>
        </w:rPr>
      </w:pPr>
    </w:p>
    <w:p w14:paraId="17FBB5F7" w14:textId="08FD5C19" w:rsidR="008C5E2A" w:rsidRPr="004566A8" w:rsidRDefault="008C5E2A" w:rsidP="008C5E2A">
      <w:pPr>
        <w:spacing w:after="0"/>
        <w:jc w:val="both"/>
        <w:rPr>
          <w:sz w:val="32"/>
        </w:rPr>
      </w:pPr>
      <w:r w:rsidRPr="004566A8">
        <w:rPr>
          <w:sz w:val="32"/>
        </w:rPr>
        <w:t>La maîtrise d’œuvre générale pour ce projet, après concours, est confiée au groupement représenté par le cabinet d’architecture Bertrand Portier Architecte (BPA)</w:t>
      </w:r>
      <w:r w:rsidR="00197620" w:rsidRPr="004566A8">
        <w:rPr>
          <w:sz w:val="32"/>
        </w:rPr>
        <w:t>, auquel je laisserai le soin de présenter les caractéristiques de cet édifice</w:t>
      </w:r>
      <w:r w:rsidRPr="004566A8">
        <w:rPr>
          <w:sz w:val="32"/>
        </w:rPr>
        <w:t>.</w:t>
      </w:r>
    </w:p>
    <w:p w14:paraId="38AFBA6D" w14:textId="77777777" w:rsidR="00275EB5" w:rsidRPr="004566A8" w:rsidRDefault="00275EB5" w:rsidP="00F0376A">
      <w:pPr>
        <w:spacing w:after="200"/>
        <w:jc w:val="both"/>
        <w:rPr>
          <w:rFonts w:cstheme="minorHAnsi"/>
          <w:sz w:val="32"/>
          <w:szCs w:val="32"/>
        </w:rPr>
      </w:pPr>
    </w:p>
    <w:p w14:paraId="4E206E41" w14:textId="77C0BC2E" w:rsidR="003E76BE" w:rsidRPr="004566A8" w:rsidRDefault="007D4CEA" w:rsidP="00F0376A">
      <w:pPr>
        <w:spacing w:after="200"/>
        <w:jc w:val="both"/>
        <w:rPr>
          <w:rFonts w:cstheme="minorHAnsi"/>
          <w:sz w:val="32"/>
          <w:szCs w:val="32"/>
        </w:rPr>
      </w:pPr>
      <w:r w:rsidRPr="004566A8">
        <w:rPr>
          <w:rFonts w:cstheme="minorHAnsi"/>
          <w:sz w:val="32"/>
          <w:szCs w:val="32"/>
        </w:rPr>
        <w:t>Je vous remercie de votre attention</w:t>
      </w:r>
      <w:r w:rsidR="00E4428C" w:rsidRPr="004566A8">
        <w:rPr>
          <w:rFonts w:cstheme="minorHAnsi"/>
          <w:sz w:val="32"/>
          <w:szCs w:val="32"/>
        </w:rPr>
        <w:t xml:space="preserve"> et je vous souhaite réussite à ce beau projet.</w:t>
      </w:r>
    </w:p>
    <w:p w14:paraId="38002B5F" w14:textId="77777777" w:rsidR="00427040" w:rsidRPr="004566A8" w:rsidRDefault="00427040" w:rsidP="00F0376A">
      <w:pPr>
        <w:spacing w:after="200"/>
        <w:jc w:val="both"/>
        <w:rPr>
          <w:rFonts w:cstheme="minorHAnsi"/>
          <w:sz w:val="32"/>
          <w:szCs w:val="32"/>
        </w:rPr>
      </w:pPr>
    </w:p>
    <w:p w14:paraId="01567B72" w14:textId="77777777" w:rsidR="00D85152" w:rsidRPr="004566A8" w:rsidRDefault="00D85152" w:rsidP="00B07E56">
      <w:pPr>
        <w:spacing w:after="200"/>
        <w:jc w:val="both"/>
        <w:rPr>
          <w:rFonts w:cstheme="minorHAnsi"/>
          <w:sz w:val="32"/>
          <w:szCs w:val="32"/>
        </w:rPr>
      </w:pPr>
    </w:p>
    <w:sectPr w:rsidR="00D85152" w:rsidRPr="004566A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710F4" w14:textId="77777777" w:rsidR="000E7CFE" w:rsidRDefault="000E7CFE" w:rsidP="000B6640">
      <w:pPr>
        <w:spacing w:after="0" w:line="240" w:lineRule="auto"/>
      </w:pPr>
      <w:r>
        <w:separator/>
      </w:r>
    </w:p>
  </w:endnote>
  <w:endnote w:type="continuationSeparator" w:id="0">
    <w:p w14:paraId="62DACA7B" w14:textId="77777777" w:rsidR="000E7CFE" w:rsidRDefault="000E7CFE" w:rsidP="000B6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794360"/>
      <w:docPartObj>
        <w:docPartGallery w:val="Page Numbers (Bottom of Page)"/>
        <w:docPartUnique/>
      </w:docPartObj>
    </w:sdtPr>
    <w:sdtEndPr/>
    <w:sdtContent>
      <w:p w14:paraId="0104E70B" w14:textId="557C814B" w:rsidR="000B6640" w:rsidRDefault="000B6640">
        <w:pPr>
          <w:pStyle w:val="Pieddepage"/>
          <w:jc w:val="right"/>
        </w:pPr>
        <w:r>
          <w:fldChar w:fldCharType="begin"/>
        </w:r>
        <w:r>
          <w:instrText>PAGE   \* MERGEFORMAT</w:instrText>
        </w:r>
        <w:r>
          <w:fldChar w:fldCharType="separate"/>
        </w:r>
        <w:r w:rsidR="00C70F7F">
          <w:rPr>
            <w:noProof/>
          </w:rPr>
          <w:t>20</w:t>
        </w:r>
        <w:r>
          <w:fldChar w:fldCharType="end"/>
        </w:r>
      </w:p>
    </w:sdtContent>
  </w:sdt>
  <w:p w14:paraId="26D40979" w14:textId="77777777" w:rsidR="000B6640" w:rsidRDefault="000B664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82FDC" w14:textId="77777777" w:rsidR="000E7CFE" w:rsidRDefault="000E7CFE" w:rsidP="000B6640">
      <w:pPr>
        <w:spacing w:after="0" w:line="240" w:lineRule="auto"/>
      </w:pPr>
      <w:r>
        <w:separator/>
      </w:r>
    </w:p>
  </w:footnote>
  <w:footnote w:type="continuationSeparator" w:id="0">
    <w:p w14:paraId="11582422" w14:textId="77777777" w:rsidR="000E7CFE" w:rsidRDefault="000E7CFE" w:rsidP="000B66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4BFF"/>
    <w:multiLevelType w:val="hybridMultilevel"/>
    <w:tmpl w:val="88B2955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F6E1F28"/>
    <w:multiLevelType w:val="hybridMultilevel"/>
    <w:tmpl w:val="A8DEE2CC"/>
    <w:lvl w:ilvl="0" w:tplc="040C0011">
      <w:start w:val="1"/>
      <w:numFmt w:val="decimal"/>
      <w:lvlText w:val="%1)"/>
      <w:lvlJc w:val="left"/>
      <w:pPr>
        <w:ind w:left="2340" w:hanging="360"/>
      </w:pPr>
    </w:lvl>
    <w:lvl w:ilvl="1" w:tplc="040C0019">
      <w:start w:val="1"/>
      <w:numFmt w:val="lowerLetter"/>
      <w:lvlText w:val="%2."/>
      <w:lvlJc w:val="left"/>
      <w:pPr>
        <w:ind w:left="3060" w:hanging="360"/>
      </w:pPr>
    </w:lvl>
    <w:lvl w:ilvl="2" w:tplc="040C001B">
      <w:start w:val="1"/>
      <w:numFmt w:val="lowerRoman"/>
      <w:lvlText w:val="%3."/>
      <w:lvlJc w:val="right"/>
      <w:pPr>
        <w:ind w:left="3780" w:hanging="180"/>
      </w:pPr>
    </w:lvl>
    <w:lvl w:ilvl="3" w:tplc="040C000F">
      <w:start w:val="1"/>
      <w:numFmt w:val="decimal"/>
      <w:lvlText w:val="%4."/>
      <w:lvlJc w:val="left"/>
      <w:pPr>
        <w:ind w:left="4500" w:hanging="360"/>
      </w:pPr>
    </w:lvl>
    <w:lvl w:ilvl="4" w:tplc="040C0019">
      <w:start w:val="1"/>
      <w:numFmt w:val="lowerLetter"/>
      <w:lvlText w:val="%5."/>
      <w:lvlJc w:val="left"/>
      <w:pPr>
        <w:ind w:left="5220" w:hanging="360"/>
      </w:pPr>
    </w:lvl>
    <w:lvl w:ilvl="5" w:tplc="040C001B">
      <w:start w:val="1"/>
      <w:numFmt w:val="lowerRoman"/>
      <w:lvlText w:val="%6."/>
      <w:lvlJc w:val="right"/>
      <w:pPr>
        <w:ind w:left="5940" w:hanging="180"/>
      </w:pPr>
    </w:lvl>
    <w:lvl w:ilvl="6" w:tplc="040C000F">
      <w:start w:val="1"/>
      <w:numFmt w:val="decimal"/>
      <w:lvlText w:val="%7."/>
      <w:lvlJc w:val="left"/>
      <w:pPr>
        <w:ind w:left="6660" w:hanging="360"/>
      </w:pPr>
    </w:lvl>
    <w:lvl w:ilvl="7" w:tplc="040C0019">
      <w:start w:val="1"/>
      <w:numFmt w:val="lowerLetter"/>
      <w:lvlText w:val="%8."/>
      <w:lvlJc w:val="left"/>
      <w:pPr>
        <w:ind w:left="7380" w:hanging="360"/>
      </w:pPr>
    </w:lvl>
    <w:lvl w:ilvl="8" w:tplc="040C001B">
      <w:start w:val="1"/>
      <w:numFmt w:val="lowerRoman"/>
      <w:lvlText w:val="%9."/>
      <w:lvlJc w:val="right"/>
      <w:pPr>
        <w:ind w:left="8100" w:hanging="180"/>
      </w:pPr>
    </w:lvl>
  </w:abstractNum>
  <w:abstractNum w:abstractNumId="2" w15:restartNumberingAfterBreak="0">
    <w:nsid w:val="106776B9"/>
    <w:multiLevelType w:val="hybridMultilevel"/>
    <w:tmpl w:val="BD5AC662"/>
    <w:lvl w:ilvl="0" w:tplc="AFF4A8AA">
      <w:start w:val="2"/>
      <w:numFmt w:val="bullet"/>
      <w:lvlText w:val="-"/>
      <w:lvlJc w:val="left"/>
      <w:pPr>
        <w:ind w:left="720" w:hanging="360"/>
      </w:pPr>
      <w:rPr>
        <w:rFonts w:ascii="Calibri" w:eastAsia="Calibri" w:hAnsi="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 w15:restartNumberingAfterBreak="0">
    <w:nsid w:val="1BD85A56"/>
    <w:multiLevelType w:val="hybridMultilevel"/>
    <w:tmpl w:val="D9E6EBB0"/>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4" w15:restartNumberingAfterBreak="0">
    <w:nsid w:val="2B662F48"/>
    <w:multiLevelType w:val="hybridMultilevel"/>
    <w:tmpl w:val="2DF2254C"/>
    <w:lvl w:ilvl="0" w:tplc="AFF4A8AA">
      <w:start w:val="2"/>
      <w:numFmt w:val="bullet"/>
      <w:lvlText w:val="-"/>
      <w:lvlJc w:val="left"/>
      <w:pPr>
        <w:ind w:left="720" w:hanging="360"/>
      </w:pPr>
      <w:rPr>
        <w:rFonts w:ascii="Calibri" w:eastAsia="Calibri" w:hAnsi="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DD33A0E"/>
    <w:multiLevelType w:val="hybridMultilevel"/>
    <w:tmpl w:val="BC6E52A8"/>
    <w:lvl w:ilvl="0" w:tplc="040C0019">
      <w:start w:val="1"/>
      <w:numFmt w:val="lowerLetter"/>
      <w:lvlText w:val="%1."/>
      <w:lvlJc w:val="left"/>
      <w:pPr>
        <w:ind w:left="4046" w:hanging="360"/>
      </w:pPr>
      <w:rPr>
        <w:rFonts w:hint="default"/>
      </w:rPr>
    </w:lvl>
    <w:lvl w:ilvl="1" w:tplc="040C0003">
      <w:start w:val="1"/>
      <w:numFmt w:val="bullet"/>
      <w:lvlText w:val="o"/>
      <w:lvlJc w:val="left"/>
      <w:pPr>
        <w:ind w:left="4766" w:hanging="360"/>
      </w:pPr>
      <w:rPr>
        <w:rFonts w:ascii="Courier New" w:hAnsi="Courier New" w:cs="Courier New" w:hint="default"/>
      </w:rPr>
    </w:lvl>
    <w:lvl w:ilvl="2" w:tplc="040C0005">
      <w:start w:val="1"/>
      <w:numFmt w:val="bullet"/>
      <w:lvlText w:val=""/>
      <w:lvlJc w:val="left"/>
      <w:pPr>
        <w:ind w:left="5486" w:hanging="360"/>
      </w:pPr>
      <w:rPr>
        <w:rFonts w:ascii="Wingdings" w:hAnsi="Wingdings" w:hint="default"/>
      </w:rPr>
    </w:lvl>
    <w:lvl w:ilvl="3" w:tplc="040C0001">
      <w:start w:val="1"/>
      <w:numFmt w:val="bullet"/>
      <w:lvlText w:val=""/>
      <w:lvlJc w:val="left"/>
      <w:pPr>
        <w:ind w:left="6206" w:hanging="360"/>
      </w:pPr>
      <w:rPr>
        <w:rFonts w:ascii="Symbol" w:hAnsi="Symbol" w:hint="default"/>
      </w:rPr>
    </w:lvl>
    <w:lvl w:ilvl="4" w:tplc="040C0003">
      <w:start w:val="1"/>
      <w:numFmt w:val="bullet"/>
      <w:lvlText w:val="o"/>
      <w:lvlJc w:val="left"/>
      <w:pPr>
        <w:ind w:left="6926" w:hanging="360"/>
      </w:pPr>
      <w:rPr>
        <w:rFonts w:ascii="Courier New" w:hAnsi="Courier New" w:cs="Courier New" w:hint="default"/>
      </w:rPr>
    </w:lvl>
    <w:lvl w:ilvl="5" w:tplc="040C0005">
      <w:start w:val="1"/>
      <w:numFmt w:val="bullet"/>
      <w:lvlText w:val=""/>
      <w:lvlJc w:val="left"/>
      <w:pPr>
        <w:ind w:left="7646" w:hanging="360"/>
      </w:pPr>
      <w:rPr>
        <w:rFonts w:ascii="Wingdings" w:hAnsi="Wingdings" w:hint="default"/>
      </w:rPr>
    </w:lvl>
    <w:lvl w:ilvl="6" w:tplc="040C0001">
      <w:start w:val="1"/>
      <w:numFmt w:val="bullet"/>
      <w:lvlText w:val=""/>
      <w:lvlJc w:val="left"/>
      <w:pPr>
        <w:ind w:left="8366" w:hanging="360"/>
      </w:pPr>
      <w:rPr>
        <w:rFonts w:ascii="Symbol" w:hAnsi="Symbol" w:hint="default"/>
      </w:rPr>
    </w:lvl>
    <w:lvl w:ilvl="7" w:tplc="040C0003">
      <w:start w:val="1"/>
      <w:numFmt w:val="bullet"/>
      <w:lvlText w:val="o"/>
      <w:lvlJc w:val="left"/>
      <w:pPr>
        <w:ind w:left="9086" w:hanging="360"/>
      </w:pPr>
      <w:rPr>
        <w:rFonts w:ascii="Courier New" w:hAnsi="Courier New" w:cs="Courier New" w:hint="default"/>
      </w:rPr>
    </w:lvl>
    <w:lvl w:ilvl="8" w:tplc="040C0005">
      <w:start w:val="1"/>
      <w:numFmt w:val="bullet"/>
      <w:lvlText w:val=""/>
      <w:lvlJc w:val="left"/>
      <w:pPr>
        <w:ind w:left="9806" w:hanging="360"/>
      </w:pPr>
      <w:rPr>
        <w:rFonts w:ascii="Wingdings" w:hAnsi="Wingdings" w:hint="default"/>
      </w:rPr>
    </w:lvl>
  </w:abstractNum>
  <w:abstractNum w:abstractNumId="6" w15:restartNumberingAfterBreak="0">
    <w:nsid w:val="34945A3A"/>
    <w:multiLevelType w:val="hybridMultilevel"/>
    <w:tmpl w:val="6A56C6BC"/>
    <w:lvl w:ilvl="0" w:tplc="040C000B">
      <w:start w:val="1"/>
      <w:numFmt w:val="bullet"/>
      <w:lvlText w:val=""/>
      <w:lvlJc w:val="left"/>
      <w:pPr>
        <w:ind w:left="2340" w:hanging="360"/>
      </w:pPr>
      <w:rPr>
        <w:rFonts w:ascii="Wingdings" w:hAnsi="Wingdings" w:hint="default"/>
      </w:rPr>
    </w:lvl>
    <w:lvl w:ilvl="1" w:tplc="040C0019">
      <w:start w:val="1"/>
      <w:numFmt w:val="lowerLetter"/>
      <w:lvlText w:val="%2."/>
      <w:lvlJc w:val="left"/>
      <w:pPr>
        <w:ind w:left="3060" w:hanging="360"/>
      </w:pPr>
    </w:lvl>
    <w:lvl w:ilvl="2" w:tplc="040C001B">
      <w:start w:val="1"/>
      <w:numFmt w:val="lowerRoman"/>
      <w:lvlText w:val="%3."/>
      <w:lvlJc w:val="right"/>
      <w:pPr>
        <w:ind w:left="3780" w:hanging="180"/>
      </w:pPr>
    </w:lvl>
    <w:lvl w:ilvl="3" w:tplc="040C000F">
      <w:start w:val="1"/>
      <w:numFmt w:val="decimal"/>
      <w:lvlText w:val="%4."/>
      <w:lvlJc w:val="left"/>
      <w:pPr>
        <w:ind w:left="4500" w:hanging="360"/>
      </w:pPr>
    </w:lvl>
    <w:lvl w:ilvl="4" w:tplc="040C0019">
      <w:start w:val="1"/>
      <w:numFmt w:val="lowerLetter"/>
      <w:lvlText w:val="%5."/>
      <w:lvlJc w:val="left"/>
      <w:pPr>
        <w:ind w:left="5220" w:hanging="360"/>
      </w:pPr>
    </w:lvl>
    <w:lvl w:ilvl="5" w:tplc="040C001B">
      <w:start w:val="1"/>
      <w:numFmt w:val="lowerRoman"/>
      <w:lvlText w:val="%6."/>
      <w:lvlJc w:val="right"/>
      <w:pPr>
        <w:ind w:left="5940" w:hanging="180"/>
      </w:pPr>
    </w:lvl>
    <w:lvl w:ilvl="6" w:tplc="040C000F">
      <w:start w:val="1"/>
      <w:numFmt w:val="decimal"/>
      <w:lvlText w:val="%7."/>
      <w:lvlJc w:val="left"/>
      <w:pPr>
        <w:ind w:left="6660" w:hanging="360"/>
      </w:pPr>
    </w:lvl>
    <w:lvl w:ilvl="7" w:tplc="040C0019">
      <w:start w:val="1"/>
      <w:numFmt w:val="lowerLetter"/>
      <w:lvlText w:val="%8."/>
      <w:lvlJc w:val="left"/>
      <w:pPr>
        <w:ind w:left="7380" w:hanging="360"/>
      </w:pPr>
    </w:lvl>
    <w:lvl w:ilvl="8" w:tplc="040C001B">
      <w:start w:val="1"/>
      <w:numFmt w:val="lowerRoman"/>
      <w:lvlText w:val="%9."/>
      <w:lvlJc w:val="right"/>
      <w:pPr>
        <w:ind w:left="8100" w:hanging="180"/>
      </w:pPr>
    </w:lvl>
  </w:abstractNum>
  <w:abstractNum w:abstractNumId="7" w15:restartNumberingAfterBreak="0">
    <w:nsid w:val="49917DFE"/>
    <w:multiLevelType w:val="hybridMultilevel"/>
    <w:tmpl w:val="92DA6334"/>
    <w:lvl w:ilvl="0" w:tplc="040C000B">
      <w:start w:val="1"/>
      <w:numFmt w:val="bullet"/>
      <w:lvlText w:val=""/>
      <w:lvlJc w:val="left"/>
      <w:pPr>
        <w:ind w:left="3420" w:hanging="360"/>
      </w:pPr>
      <w:rPr>
        <w:rFonts w:ascii="Wingdings" w:hAnsi="Wingdings" w:hint="default"/>
      </w:rPr>
    </w:lvl>
    <w:lvl w:ilvl="1" w:tplc="040C0003" w:tentative="1">
      <w:start w:val="1"/>
      <w:numFmt w:val="bullet"/>
      <w:lvlText w:val="o"/>
      <w:lvlJc w:val="left"/>
      <w:pPr>
        <w:ind w:left="4140" w:hanging="360"/>
      </w:pPr>
      <w:rPr>
        <w:rFonts w:ascii="Courier New" w:hAnsi="Courier New" w:cs="Courier New" w:hint="default"/>
      </w:rPr>
    </w:lvl>
    <w:lvl w:ilvl="2" w:tplc="040C0005" w:tentative="1">
      <w:start w:val="1"/>
      <w:numFmt w:val="bullet"/>
      <w:lvlText w:val=""/>
      <w:lvlJc w:val="left"/>
      <w:pPr>
        <w:ind w:left="4860" w:hanging="360"/>
      </w:pPr>
      <w:rPr>
        <w:rFonts w:ascii="Wingdings" w:hAnsi="Wingdings" w:hint="default"/>
      </w:rPr>
    </w:lvl>
    <w:lvl w:ilvl="3" w:tplc="040C0001" w:tentative="1">
      <w:start w:val="1"/>
      <w:numFmt w:val="bullet"/>
      <w:lvlText w:val=""/>
      <w:lvlJc w:val="left"/>
      <w:pPr>
        <w:ind w:left="5580" w:hanging="360"/>
      </w:pPr>
      <w:rPr>
        <w:rFonts w:ascii="Symbol" w:hAnsi="Symbol" w:hint="default"/>
      </w:rPr>
    </w:lvl>
    <w:lvl w:ilvl="4" w:tplc="040C0003" w:tentative="1">
      <w:start w:val="1"/>
      <w:numFmt w:val="bullet"/>
      <w:lvlText w:val="o"/>
      <w:lvlJc w:val="left"/>
      <w:pPr>
        <w:ind w:left="6300" w:hanging="360"/>
      </w:pPr>
      <w:rPr>
        <w:rFonts w:ascii="Courier New" w:hAnsi="Courier New" w:cs="Courier New" w:hint="default"/>
      </w:rPr>
    </w:lvl>
    <w:lvl w:ilvl="5" w:tplc="040C0005" w:tentative="1">
      <w:start w:val="1"/>
      <w:numFmt w:val="bullet"/>
      <w:lvlText w:val=""/>
      <w:lvlJc w:val="left"/>
      <w:pPr>
        <w:ind w:left="7020" w:hanging="360"/>
      </w:pPr>
      <w:rPr>
        <w:rFonts w:ascii="Wingdings" w:hAnsi="Wingdings" w:hint="default"/>
      </w:rPr>
    </w:lvl>
    <w:lvl w:ilvl="6" w:tplc="040C0001" w:tentative="1">
      <w:start w:val="1"/>
      <w:numFmt w:val="bullet"/>
      <w:lvlText w:val=""/>
      <w:lvlJc w:val="left"/>
      <w:pPr>
        <w:ind w:left="7740" w:hanging="360"/>
      </w:pPr>
      <w:rPr>
        <w:rFonts w:ascii="Symbol" w:hAnsi="Symbol" w:hint="default"/>
      </w:rPr>
    </w:lvl>
    <w:lvl w:ilvl="7" w:tplc="040C0003" w:tentative="1">
      <w:start w:val="1"/>
      <w:numFmt w:val="bullet"/>
      <w:lvlText w:val="o"/>
      <w:lvlJc w:val="left"/>
      <w:pPr>
        <w:ind w:left="8460" w:hanging="360"/>
      </w:pPr>
      <w:rPr>
        <w:rFonts w:ascii="Courier New" w:hAnsi="Courier New" w:cs="Courier New" w:hint="default"/>
      </w:rPr>
    </w:lvl>
    <w:lvl w:ilvl="8" w:tplc="040C0005" w:tentative="1">
      <w:start w:val="1"/>
      <w:numFmt w:val="bullet"/>
      <w:lvlText w:val=""/>
      <w:lvlJc w:val="left"/>
      <w:pPr>
        <w:ind w:left="9180" w:hanging="360"/>
      </w:pPr>
      <w:rPr>
        <w:rFonts w:ascii="Wingdings" w:hAnsi="Wingdings" w:hint="default"/>
      </w:rPr>
    </w:lvl>
  </w:abstractNum>
  <w:abstractNum w:abstractNumId="8" w15:restartNumberingAfterBreak="0">
    <w:nsid w:val="507E27F4"/>
    <w:multiLevelType w:val="hybridMultilevel"/>
    <w:tmpl w:val="E990D3C4"/>
    <w:lvl w:ilvl="0" w:tplc="3E629808">
      <w:start w:val="1"/>
      <w:numFmt w:val="lowerRoman"/>
      <w:lvlText w:val="(%1)"/>
      <w:lvlJc w:val="left"/>
      <w:pPr>
        <w:ind w:left="1800" w:hanging="108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5C795793"/>
    <w:multiLevelType w:val="hybridMultilevel"/>
    <w:tmpl w:val="DC844642"/>
    <w:lvl w:ilvl="0" w:tplc="040C000B">
      <w:start w:val="1"/>
      <w:numFmt w:val="bullet"/>
      <w:lvlText w:val=""/>
      <w:lvlJc w:val="left"/>
      <w:pPr>
        <w:ind w:left="2340" w:hanging="360"/>
      </w:pPr>
      <w:rPr>
        <w:rFonts w:ascii="Wingdings" w:hAnsi="Wingdings" w:hint="default"/>
      </w:rPr>
    </w:lvl>
    <w:lvl w:ilvl="1" w:tplc="040C0003">
      <w:start w:val="1"/>
      <w:numFmt w:val="bullet"/>
      <w:lvlText w:val="o"/>
      <w:lvlJc w:val="left"/>
      <w:pPr>
        <w:ind w:left="3060" w:hanging="360"/>
      </w:pPr>
      <w:rPr>
        <w:rFonts w:ascii="Courier New" w:hAnsi="Courier New" w:cs="Courier New" w:hint="default"/>
      </w:rPr>
    </w:lvl>
    <w:lvl w:ilvl="2" w:tplc="040C0005" w:tentative="1">
      <w:start w:val="1"/>
      <w:numFmt w:val="bullet"/>
      <w:lvlText w:val=""/>
      <w:lvlJc w:val="left"/>
      <w:pPr>
        <w:ind w:left="3780" w:hanging="360"/>
      </w:pPr>
      <w:rPr>
        <w:rFonts w:ascii="Wingdings" w:hAnsi="Wingdings" w:hint="default"/>
      </w:rPr>
    </w:lvl>
    <w:lvl w:ilvl="3" w:tplc="040C0001" w:tentative="1">
      <w:start w:val="1"/>
      <w:numFmt w:val="bullet"/>
      <w:lvlText w:val=""/>
      <w:lvlJc w:val="left"/>
      <w:pPr>
        <w:ind w:left="4500" w:hanging="360"/>
      </w:pPr>
      <w:rPr>
        <w:rFonts w:ascii="Symbol" w:hAnsi="Symbol" w:hint="default"/>
      </w:rPr>
    </w:lvl>
    <w:lvl w:ilvl="4" w:tplc="040C0003" w:tentative="1">
      <w:start w:val="1"/>
      <w:numFmt w:val="bullet"/>
      <w:lvlText w:val="o"/>
      <w:lvlJc w:val="left"/>
      <w:pPr>
        <w:ind w:left="5220" w:hanging="360"/>
      </w:pPr>
      <w:rPr>
        <w:rFonts w:ascii="Courier New" w:hAnsi="Courier New" w:cs="Courier New" w:hint="default"/>
      </w:rPr>
    </w:lvl>
    <w:lvl w:ilvl="5" w:tplc="040C0005" w:tentative="1">
      <w:start w:val="1"/>
      <w:numFmt w:val="bullet"/>
      <w:lvlText w:val=""/>
      <w:lvlJc w:val="left"/>
      <w:pPr>
        <w:ind w:left="5940" w:hanging="360"/>
      </w:pPr>
      <w:rPr>
        <w:rFonts w:ascii="Wingdings" w:hAnsi="Wingdings" w:hint="default"/>
      </w:rPr>
    </w:lvl>
    <w:lvl w:ilvl="6" w:tplc="040C0001" w:tentative="1">
      <w:start w:val="1"/>
      <w:numFmt w:val="bullet"/>
      <w:lvlText w:val=""/>
      <w:lvlJc w:val="left"/>
      <w:pPr>
        <w:ind w:left="6660" w:hanging="360"/>
      </w:pPr>
      <w:rPr>
        <w:rFonts w:ascii="Symbol" w:hAnsi="Symbol" w:hint="default"/>
      </w:rPr>
    </w:lvl>
    <w:lvl w:ilvl="7" w:tplc="040C0003" w:tentative="1">
      <w:start w:val="1"/>
      <w:numFmt w:val="bullet"/>
      <w:lvlText w:val="o"/>
      <w:lvlJc w:val="left"/>
      <w:pPr>
        <w:ind w:left="7380" w:hanging="360"/>
      </w:pPr>
      <w:rPr>
        <w:rFonts w:ascii="Courier New" w:hAnsi="Courier New" w:cs="Courier New" w:hint="default"/>
      </w:rPr>
    </w:lvl>
    <w:lvl w:ilvl="8" w:tplc="040C0005" w:tentative="1">
      <w:start w:val="1"/>
      <w:numFmt w:val="bullet"/>
      <w:lvlText w:val=""/>
      <w:lvlJc w:val="left"/>
      <w:pPr>
        <w:ind w:left="8100" w:hanging="360"/>
      </w:pPr>
      <w:rPr>
        <w:rFonts w:ascii="Wingdings" w:hAnsi="Wingdings" w:hint="default"/>
      </w:rPr>
    </w:lvl>
  </w:abstractNum>
  <w:abstractNum w:abstractNumId="10" w15:restartNumberingAfterBreak="0">
    <w:nsid w:val="6773664A"/>
    <w:multiLevelType w:val="hybridMultilevel"/>
    <w:tmpl w:val="EF6CAE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7CF379D"/>
    <w:multiLevelType w:val="hybridMultilevel"/>
    <w:tmpl w:val="83FC012E"/>
    <w:lvl w:ilvl="0" w:tplc="4306AB7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9"/>
  </w:num>
  <w:num w:numId="5">
    <w:abstractNumId w:val="5"/>
  </w:num>
  <w:num w:numId="6">
    <w:abstractNumId w:val="10"/>
  </w:num>
  <w:num w:numId="7">
    <w:abstractNumId w:val="8"/>
  </w:num>
  <w:num w:numId="8">
    <w:abstractNumId w:val="3"/>
  </w:num>
  <w:num w:numId="9">
    <w:abstractNumId w:val="2"/>
  </w:num>
  <w:num w:numId="10">
    <w:abstractNumId w:val="4"/>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BE7"/>
    <w:rsid w:val="00000019"/>
    <w:rsid w:val="00014DA6"/>
    <w:rsid w:val="000161A0"/>
    <w:rsid w:val="00016A4D"/>
    <w:rsid w:val="00020759"/>
    <w:rsid w:val="0002122D"/>
    <w:rsid w:val="0004451E"/>
    <w:rsid w:val="000458E8"/>
    <w:rsid w:val="00052248"/>
    <w:rsid w:val="00063277"/>
    <w:rsid w:val="000632A4"/>
    <w:rsid w:val="00067C22"/>
    <w:rsid w:val="00083296"/>
    <w:rsid w:val="000951CB"/>
    <w:rsid w:val="00096328"/>
    <w:rsid w:val="000A04B6"/>
    <w:rsid w:val="000B6640"/>
    <w:rsid w:val="000C6680"/>
    <w:rsid w:val="000E3544"/>
    <w:rsid w:val="000E714C"/>
    <w:rsid w:val="000E7566"/>
    <w:rsid w:val="000E7CFE"/>
    <w:rsid w:val="000E7F16"/>
    <w:rsid w:val="000F4D5B"/>
    <w:rsid w:val="0010349D"/>
    <w:rsid w:val="0010365F"/>
    <w:rsid w:val="00121BDC"/>
    <w:rsid w:val="0013011B"/>
    <w:rsid w:val="00134342"/>
    <w:rsid w:val="00140B54"/>
    <w:rsid w:val="00143B0D"/>
    <w:rsid w:val="00147739"/>
    <w:rsid w:val="00150A45"/>
    <w:rsid w:val="00154520"/>
    <w:rsid w:val="00154889"/>
    <w:rsid w:val="0017075E"/>
    <w:rsid w:val="00171146"/>
    <w:rsid w:val="00172A9A"/>
    <w:rsid w:val="00174EE7"/>
    <w:rsid w:val="00175DE7"/>
    <w:rsid w:val="001803D9"/>
    <w:rsid w:val="001819E5"/>
    <w:rsid w:val="00182EB5"/>
    <w:rsid w:val="00190A0D"/>
    <w:rsid w:val="00197620"/>
    <w:rsid w:val="001A3331"/>
    <w:rsid w:val="001C1ECA"/>
    <w:rsid w:val="001C3B0A"/>
    <w:rsid w:val="001C4F0E"/>
    <w:rsid w:val="001D3064"/>
    <w:rsid w:val="001D7C42"/>
    <w:rsid w:val="001E362C"/>
    <w:rsid w:val="001E4DF0"/>
    <w:rsid w:val="001E5F02"/>
    <w:rsid w:val="00205ED0"/>
    <w:rsid w:val="002205A2"/>
    <w:rsid w:val="00225BF2"/>
    <w:rsid w:val="00237F3D"/>
    <w:rsid w:val="002503E6"/>
    <w:rsid w:val="00250587"/>
    <w:rsid w:val="0025620F"/>
    <w:rsid w:val="00256965"/>
    <w:rsid w:val="00263453"/>
    <w:rsid w:val="002657C5"/>
    <w:rsid w:val="00265D4C"/>
    <w:rsid w:val="002736C9"/>
    <w:rsid w:val="00275578"/>
    <w:rsid w:val="00275EB5"/>
    <w:rsid w:val="00275F5D"/>
    <w:rsid w:val="00276686"/>
    <w:rsid w:val="00281846"/>
    <w:rsid w:val="0029120A"/>
    <w:rsid w:val="00291D92"/>
    <w:rsid w:val="002B2555"/>
    <w:rsid w:val="002B47DF"/>
    <w:rsid w:val="002B7E38"/>
    <w:rsid w:val="002C15B5"/>
    <w:rsid w:val="00306A20"/>
    <w:rsid w:val="00322B20"/>
    <w:rsid w:val="0035743C"/>
    <w:rsid w:val="003751C0"/>
    <w:rsid w:val="0038106C"/>
    <w:rsid w:val="0038174B"/>
    <w:rsid w:val="00386A18"/>
    <w:rsid w:val="00394282"/>
    <w:rsid w:val="003A2126"/>
    <w:rsid w:val="003A590E"/>
    <w:rsid w:val="003A65B0"/>
    <w:rsid w:val="003C447D"/>
    <w:rsid w:val="003C6A7D"/>
    <w:rsid w:val="003D0536"/>
    <w:rsid w:val="003D38A8"/>
    <w:rsid w:val="003D4B75"/>
    <w:rsid w:val="003E1117"/>
    <w:rsid w:val="003E1937"/>
    <w:rsid w:val="003E76BE"/>
    <w:rsid w:val="003F2A40"/>
    <w:rsid w:val="003F40F2"/>
    <w:rsid w:val="003F6233"/>
    <w:rsid w:val="003F7FB9"/>
    <w:rsid w:val="00407762"/>
    <w:rsid w:val="004078F6"/>
    <w:rsid w:val="00425CBD"/>
    <w:rsid w:val="00427040"/>
    <w:rsid w:val="004324A1"/>
    <w:rsid w:val="00437533"/>
    <w:rsid w:val="004566A8"/>
    <w:rsid w:val="00473325"/>
    <w:rsid w:val="00476B93"/>
    <w:rsid w:val="00482818"/>
    <w:rsid w:val="00485DB8"/>
    <w:rsid w:val="004C7142"/>
    <w:rsid w:val="004D10AC"/>
    <w:rsid w:val="004D185D"/>
    <w:rsid w:val="004D24DE"/>
    <w:rsid w:val="004D5FAF"/>
    <w:rsid w:val="004E1763"/>
    <w:rsid w:val="004F15A3"/>
    <w:rsid w:val="004F2028"/>
    <w:rsid w:val="004F3305"/>
    <w:rsid w:val="004F6900"/>
    <w:rsid w:val="005006A3"/>
    <w:rsid w:val="00503D74"/>
    <w:rsid w:val="00510C9D"/>
    <w:rsid w:val="005110C3"/>
    <w:rsid w:val="005242FB"/>
    <w:rsid w:val="005249BB"/>
    <w:rsid w:val="00535B8E"/>
    <w:rsid w:val="00541641"/>
    <w:rsid w:val="00541730"/>
    <w:rsid w:val="00562425"/>
    <w:rsid w:val="0056274F"/>
    <w:rsid w:val="005669A3"/>
    <w:rsid w:val="005718A0"/>
    <w:rsid w:val="00574A38"/>
    <w:rsid w:val="005765CB"/>
    <w:rsid w:val="005824E9"/>
    <w:rsid w:val="00583715"/>
    <w:rsid w:val="00584871"/>
    <w:rsid w:val="00587191"/>
    <w:rsid w:val="00594175"/>
    <w:rsid w:val="0059743F"/>
    <w:rsid w:val="005B4B0E"/>
    <w:rsid w:val="005C06B8"/>
    <w:rsid w:val="005C3939"/>
    <w:rsid w:val="005E7CF6"/>
    <w:rsid w:val="005F4686"/>
    <w:rsid w:val="006045EF"/>
    <w:rsid w:val="00632699"/>
    <w:rsid w:val="00640B51"/>
    <w:rsid w:val="006529DF"/>
    <w:rsid w:val="00653E48"/>
    <w:rsid w:val="0065506E"/>
    <w:rsid w:val="00655331"/>
    <w:rsid w:val="006860DD"/>
    <w:rsid w:val="0068766D"/>
    <w:rsid w:val="006A17DF"/>
    <w:rsid w:val="006D7B49"/>
    <w:rsid w:val="006E4DFF"/>
    <w:rsid w:val="006F3562"/>
    <w:rsid w:val="006F7BE7"/>
    <w:rsid w:val="0071281A"/>
    <w:rsid w:val="00714AEC"/>
    <w:rsid w:val="00723C88"/>
    <w:rsid w:val="0072437E"/>
    <w:rsid w:val="0073144A"/>
    <w:rsid w:val="0074553B"/>
    <w:rsid w:val="007503CC"/>
    <w:rsid w:val="00756A36"/>
    <w:rsid w:val="0076047D"/>
    <w:rsid w:val="0076620F"/>
    <w:rsid w:val="00782916"/>
    <w:rsid w:val="00786669"/>
    <w:rsid w:val="00791D73"/>
    <w:rsid w:val="00791E18"/>
    <w:rsid w:val="007A2A36"/>
    <w:rsid w:val="007B2652"/>
    <w:rsid w:val="007B5612"/>
    <w:rsid w:val="007D4CEA"/>
    <w:rsid w:val="007F11FB"/>
    <w:rsid w:val="007F681C"/>
    <w:rsid w:val="007F7ACB"/>
    <w:rsid w:val="00802893"/>
    <w:rsid w:val="00821202"/>
    <w:rsid w:val="00821FF2"/>
    <w:rsid w:val="00830197"/>
    <w:rsid w:val="008305A5"/>
    <w:rsid w:val="008406AB"/>
    <w:rsid w:val="00846304"/>
    <w:rsid w:val="00851FB7"/>
    <w:rsid w:val="0085208D"/>
    <w:rsid w:val="00852F28"/>
    <w:rsid w:val="00877721"/>
    <w:rsid w:val="00880AC7"/>
    <w:rsid w:val="00884CD3"/>
    <w:rsid w:val="00887D1A"/>
    <w:rsid w:val="0089159E"/>
    <w:rsid w:val="008A1DE4"/>
    <w:rsid w:val="008B5116"/>
    <w:rsid w:val="008C5E2A"/>
    <w:rsid w:val="008D3EA0"/>
    <w:rsid w:val="008D6809"/>
    <w:rsid w:val="008F441B"/>
    <w:rsid w:val="00902168"/>
    <w:rsid w:val="009052D3"/>
    <w:rsid w:val="00920017"/>
    <w:rsid w:val="00922F98"/>
    <w:rsid w:val="00930E24"/>
    <w:rsid w:val="009332D3"/>
    <w:rsid w:val="009428A9"/>
    <w:rsid w:val="00960EA0"/>
    <w:rsid w:val="00963257"/>
    <w:rsid w:val="00963666"/>
    <w:rsid w:val="00967D87"/>
    <w:rsid w:val="00967E49"/>
    <w:rsid w:val="00971503"/>
    <w:rsid w:val="00973BC8"/>
    <w:rsid w:val="00973BE0"/>
    <w:rsid w:val="00986E45"/>
    <w:rsid w:val="0099158F"/>
    <w:rsid w:val="009A0BE7"/>
    <w:rsid w:val="009A1084"/>
    <w:rsid w:val="009A16D6"/>
    <w:rsid w:val="009A2698"/>
    <w:rsid w:val="009B0EB6"/>
    <w:rsid w:val="009B65EC"/>
    <w:rsid w:val="009C11CC"/>
    <w:rsid w:val="009C761D"/>
    <w:rsid w:val="009E0F68"/>
    <w:rsid w:val="009E516D"/>
    <w:rsid w:val="009E6E51"/>
    <w:rsid w:val="009F48BF"/>
    <w:rsid w:val="009F7D1A"/>
    <w:rsid w:val="00A05762"/>
    <w:rsid w:val="00A13106"/>
    <w:rsid w:val="00A17ECF"/>
    <w:rsid w:val="00A30B45"/>
    <w:rsid w:val="00A41449"/>
    <w:rsid w:val="00A6006F"/>
    <w:rsid w:val="00A76538"/>
    <w:rsid w:val="00A8646B"/>
    <w:rsid w:val="00A93A89"/>
    <w:rsid w:val="00AA575A"/>
    <w:rsid w:val="00AA6701"/>
    <w:rsid w:val="00AB2604"/>
    <w:rsid w:val="00AD1403"/>
    <w:rsid w:val="00AE19DE"/>
    <w:rsid w:val="00B07E56"/>
    <w:rsid w:val="00B110B3"/>
    <w:rsid w:val="00B17625"/>
    <w:rsid w:val="00B23513"/>
    <w:rsid w:val="00B30C12"/>
    <w:rsid w:val="00B43898"/>
    <w:rsid w:val="00B45BA4"/>
    <w:rsid w:val="00B65A06"/>
    <w:rsid w:val="00B65D55"/>
    <w:rsid w:val="00B6672C"/>
    <w:rsid w:val="00B66765"/>
    <w:rsid w:val="00B70D08"/>
    <w:rsid w:val="00B841F2"/>
    <w:rsid w:val="00B974F2"/>
    <w:rsid w:val="00BA0CB5"/>
    <w:rsid w:val="00BA612B"/>
    <w:rsid w:val="00BA7328"/>
    <w:rsid w:val="00BD57AC"/>
    <w:rsid w:val="00BE00D0"/>
    <w:rsid w:val="00C010B6"/>
    <w:rsid w:val="00C04FC2"/>
    <w:rsid w:val="00C0516D"/>
    <w:rsid w:val="00C1057F"/>
    <w:rsid w:val="00C109BE"/>
    <w:rsid w:val="00C17F0F"/>
    <w:rsid w:val="00C312BF"/>
    <w:rsid w:val="00C51B89"/>
    <w:rsid w:val="00C54AA0"/>
    <w:rsid w:val="00C5545E"/>
    <w:rsid w:val="00C70F7F"/>
    <w:rsid w:val="00C71391"/>
    <w:rsid w:val="00C75777"/>
    <w:rsid w:val="00C83880"/>
    <w:rsid w:val="00C97EBB"/>
    <w:rsid w:val="00CA154C"/>
    <w:rsid w:val="00CA7108"/>
    <w:rsid w:val="00CD0567"/>
    <w:rsid w:val="00CD64FD"/>
    <w:rsid w:val="00CF15C0"/>
    <w:rsid w:val="00D03CCD"/>
    <w:rsid w:val="00D074A4"/>
    <w:rsid w:val="00D1007F"/>
    <w:rsid w:val="00D12EF3"/>
    <w:rsid w:val="00D531F4"/>
    <w:rsid w:val="00D60AEF"/>
    <w:rsid w:val="00D70ECD"/>
    <w:rsid w:val="00D84690"/>
    <w:rsid w:val="00D85152"/>
    <w:rsid w:val="00D96CDE"/>
    <w:rsid w:val="00DA5E94"/>
    <w:rsid w:val="00DB772D"/>
    <w:rsid w:val="00DC41E7"/>
    <w:rsid w:val="00DD79E4"/>
    <w:rsid w:val="00DE7096"/>
    <w:rsid w:val="00DF1A57"/>
    <w:rsid w:val="00E042CE"/>
    <w:rsid w:val="00E178E6"/>
    <w:rsid w:val="00E20E8C"/>
    <w:rsid w:val="00E26585"/>
    <w:rsid w:val="00E31D93"/>
    <w:rsid w:val="00E36AAB"/>
    <w:rsid w:val="00E4428C"/>
    <w:rsid w:val="00E468CA"/>
    <w:rsid w:val="00E51274"/>
    <w:rsid w:val="00E520F6"/>
    <w:rsid w:val="00E53D09"/>
    <w:rsid w:val="00E5721D"/>
    <w:rsid w:val="00E62A0A"/>
    <w:rsid w:val="00E62AE9"/>
    <w:rsid w:val="00E7558C"/>
    <w:rsid w:val="00E82C32"/>
    <w:rsid w:val="00EC6137"/>
    <w:rsid w:val="00EE6569"/>
    <w:rsid w:val="00EE7164"/>
    <w:rsid w:val="00EF1357"/>
    <w:rsid w:val="00EF5506"/>
    <w:rsid w:val="00F020A0"/>
    <w:rsid w:val="00F0376A"/>
    <w:rsid w:val="00F0489E"/>
    <w:rsid w:val="00F05501"/>
    <w:rsid w:val="00F13040"/>
    <w:rsid w:val="00F31B4C"/>
    <w:rsid w:val="00F3416D"/>
    <w:rsid w:val="00F43609"/>
    <w:rsid w:val="00F500A4"/>
    <w:rsid w:val="00F524D1"/>
    <w:rsid w:val="00F608BB"/>
    <w:rsid w:val="00F61E89"/>
    <w:rsid w:val="00F758DD"/>
    <w:rsid w:val="00F76296"/>
    <w:rsid w:val="00F81922"/>
    <w:rsid w:val="00F82BCC"/>
    <w:rsid w:val="00F85AEB"/>
    <w:rsid w:val="00F9678B"/>
    <w:rsid w:val="00FB00BD"/>
    <w:rsid w:val="00FB0EED"/>
    <w:rsid w:val="00FB3EC9"/>
    <w:rsid w:val="00FE5D8E"/>
    <w:rsid w:val="00FF62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EE5E"/>
  <w15:chartTrackingRefBased/>
  <w15:docId w15:val="{BE83CFC4-1C8F-43A7-B09D-3A816286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275EB5"/>
    <w:pPr>
      <w:keepNext/>
      <w:keepLines/>
      <w:spacing w:after="0" w:line="240" w:lineRule="auto"/>
      <w:jc w:val="both"/>
      <w:outlineLvl w:val="2"/>
    </w:pPr>
    <w:rPr>
      <w:rFonts w:asciiTheme="majorHAnsi" w:eastAsiaTheme="majorEastAsia" w:hAnsiTheme="majorHAnsi" w:cstheme="majorBidi"/>
      <w:color w:val="404040" w:themeColor="text1" w:themeTint="BF"/>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ettrehDestinataireadGEDA">
    <w:name w:val="- Lettre:h_Destinataire (ad)GEDA"/>
    <w:basedOn w:val="Normal"/>
    <w:rsid w:val="0078291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noProof/>
      <w:sz w:val="24"/>
      <w:szCs w:val="20"/>
      <w:lang w:eastAsia="fr-FR"/>
    </w:rPr>
  </w:style>
  <w:style w:type="paragraph" w:styleId="En-tte">
    <w:name w:val="header"/>
    <w:basedOn w:val="Normal"/>
    <w:link w:val="En-tteCar"/>
    <w:uiPriority w:val="99"/>
    <w:unhideWhenUsed/>
    <w:rsid w:val="000B6640"/>
    <w:pPr>
      <w:tabs>
        <w:tab w:val="center" w:pos="4536"/>
        <w:tab w:val="right" w:pos="9072"/>
      </w:tabs>
      <w:spacing w:after="0" w:line="240" w:lineRule="auto"/>
    </w:pPr>
  </w:style>
  <w:style w:type="character" w:customStyle="1" w:styleId="En-tteCar">
    <w:name w:val="En-tête Car"/>
    <w:basedOn w:val="Policepardfaut"/>
    <w:link w:val="En-tte"/>
    <w:uiPriority w:val="99"/>
    <w:rsid w:val="000B6640"/>
  </w:style>
  <w:style w:type="paragraph" w:styleId="Pieddepage">
    <w:name w:val="footer"/>
    <w:basedOn w:val="Normal"/>
    <w:link w:val="PieddepageCar"/>
    <w:uiPriority w:val="99"/>
    <w:unhideWhenUsed/>
    <w:rsid w:val="000B66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6640"/>
  </w:style>
  <w:style w:type="paragraph" w:customStyle="1" w:styleId="-LettreTexteGEDA">
    <w:name w:val="- Lettre:Texte                GEDA"/>
    <w:rsid w:val="00DF1A57"/>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character" w:customStyle="1" w:styleId="normaltextrun">
    <w:name w:val="normaltextrun"/>
    <w:basedOn w:val="Policepardfaut"/>
    <w:rsid w:val="00DF1A57"/>
  </w:style>
  <w:style w:type="paragraph" w:styleId="Sansinterligne">
    <w:name w:val="No Spacing"/>
    <w:uiPriority w:val="1"/>
    <w:qFormat/>
    <w:rsid w:val="00DF1A57"/>
    <w:pPr>
      <w:spacing w:after="0" w:line="240" w:lineRule="auto"/>
    </w:pPr>
  </w:style>
  <w:style w:type="paragraph" w:styleId="Paragraphedeliste">
    <w:name w:val="List Paragraph"/>
    <w:basedOn w:val="Normal"/>
    <w:uiPriority w:val="34"/>
    <w:qFormat/>
    <w:rsid w:val="00000019"/>
    <w:pPr>
      <w:ind w:left="720"/>
      <w:contextualSpacing/>
    </w:pPr>
  </w:style>
  <w:style w:type="paragraph" w:customStyle="1" w:styleId="-LettreSuiteORefPJGEDA">
    <w:name w:val="- Lettre:Suite O/Ref/PJ GEDA"/>
    <w:basedOn w:val="Normal"/>
    <w:rsid w:val="00000019"/>
    <w:pPr>
      <w:overflowPunct w:val="0"/>
      <w:autoSpaceDE w:val="0"/>
      <w:autoSpaceDN w:val="0"/>
      <w:spacing w:after="0" w:line="240" w:lineRule="auto"/>
      <w:ind w:left="851"/>
      <w:jc w:val="both"/>
    </w:pPr>
    <w:rPr>
      <w:rFonts w:ascii="Times New Roman" w:hAnsi="Times New Roman" w:cs="Times New Roman"/>
      <w:b/>
      <w:bCs/>
      <w:sz w:val="24"/>
      <w:szCs w:val="24"/>
      <w:lang w:eastAsia="fr-FR"/>
    </w:rPr>
  </w:style>
  <w:style w:type="paragraph" w:customStyle="1" w:styleId="s8">
    <w:name w:val="s8"/>
    <w:basedOn w:val="Normal"/>
    <w:rsid w:val="0071281A"/>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customStyle="1" w:styleId="s7">
    <w:name w:val="s7"/>
    <w:basedOn w:val="Policepardfaut"/>
    <w:rsid w:val="0071281A"/>
  </w:style>
  <w:style w:type="character" w:customStyle="1" w:styleId="apple-converted-space">
    <w:name w:val="apple-converted-space"/>
    <w:basedOn w:val="Policepardfaut"/>
    <w:rsid w:val="0071281A"/>
  </w:style>
  <w:style w:type="character" w:styleId="Marquedecommentaire">
    <w:name w:val="annotation reference"/>
    <w:basedOn w:val="Policepardfaut"/>
    <w:uiPriority w:val="99"/>
    <w:semiHidden/>
    <w:unhideWhenUsed/>
    <w:rsid w:val="00A8646B"/>
    <w:rPr>
      <w:sz w:val="16"/>
      <w:szCs w:val="16"/>
    </w:rPr>
  </w:style>
  <w:style w:type="paragraph" w:styleId="Commentaire">
    <w:name w:val="annotation text"/>
    <w:basedOn w:val="Normal"/>
    <w:link w:val="CommentaireCar"/>
    <w:uiPriority w:val="99"/>
    <w:semiHidden/>
    <w:unhideWhenUsed/>
    <w:rsid w:val="00A8646B"/>
    <w:pPr>
      <w:spacing w:line="240" w:lineRule="auto"/>
    </w:pPr>
    <w:rPr>
      <w:sz w:val="20"/>
      <w:szCs w:val="20"/>
    </w:rPr>
  </w:style>
  <w:style w:type="character" w:customStyle="1" w:styleId="CommentaireCar">
    <w:name w:val="Commentaire Car"/>
    <w:basedOn w:val="Policepardfaut"/>
    <w:link w:val="Commentaire"/>
    <w:uiPriority w:val="99"/>
    <w:semiHidden/>
    <w:rsid w:val="00A8646B"/>
    <w:rPr>
      <w:sz w:val="20"/>
      <w:szCs w:val="20"/>
    </w:rPr>
  </w:style>
  <w:style w:type="character" w:customStyle="1" w:styleId="Titre3Car">
    <w:name w:val="Titre 3 Car"/>
    <w:basedOn w:val="Policepardfaut"/>
    <w:link w:val="Titre3"/>
    <w:uiPriority w:val="9"/>
    <w:rsid w:val="00275EB5"/>
    <w:rPr>
      <w:rFonts w:asciiTheme="majorHAnsi" w:eastAsiaTheme="majorEastAsia" w:hAnsiTheme="majorHAnsi" w:cstheme="majorBidi"/>
      <w:color w:val="404040" w:themeColor="text1" w:themeTint="BF"/>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41585">
      <w:bodyDiv w:val="1"/>
      <w:marLeft w:val="0"/>
      <w:marRight w:val="0"/>
      <w:marTop w:val="0"/>
      <w:marBottom w:val="0"/>
      <w:divBdr>
        <w:top w:val="none" w:sz="0" w:space="0" w:color="auto"/>
        <w:left w:val="none" w:sz="0" w:space="0" w:color="auto"/>
        <w:bottom w:val="none" w:sz="0" w:space="0" w:color="auto"/>
        <w:right w:val="none" w:sz="0" w:space="0" w:color="auto"/>
      </w:divBdr>
    </w:div>
    <w:div w:id="419373018">
      <w:bodyDiv w:val="1"/>
      <w:marLeft w:val="0"/>
      <w:marRight w:val="0"/>
      <w:marTop w:val="0"/>
      <w:marBottom w:val="0"/>
      <w:divBdr>
        <w:top w:val="none" w:sz="0" w:space="0" w:color="auto"/>
        <w:left w:val="none" w:sz="0" w:space="0" w:color="auto"/>
        <w:bottom w:val="none" w:sz="0" w:space="0" w:color="auto"/>
        <w:right w:val="none" w:sz="0" w:space="0" w:color="auto"/>
      </w:divBdr>
    </w:div>
    <w:div w:id="609822525">
      <w:bodyDiv w:val="1"/>
      <w:marLeft w:val="0"/>
      <w:marRight w:val="0"/>
      <w:marTop w:val="0"/>
      <w:marBottom w:val="0"/>
      <w:divBdr>
        <w:top w:val="none" w:sz="0" w:space="0" w:color="auto"/>
        <w:left w:val="none" w:sz="0" w:space="0" w:color="auto"/>
        <w:bottom w:val="none" w:sz="0" w:space="0" w:color="auto"/>
        <w:right w:val="none" w:sz="0" w:space="0" w:color="auto"/>
      </w:divBdr>
    </w:div>
    <w:div w:id="980571574">
      <w:bodyDiv w:val="1"/>
      <w:marLeft w:val="0"/>
      <w:marRight w:val="0"/>
      <w:marTop w:val="0"/>
      <w:marBottom w:val="0"/>
      <w:divBdr>
        <w:top w:val="none" w:sz="0" w:space="0" w:color="auto"/>
        <w:left w:val="none" w:sz="0" w:space="0" w:color="auto"/>
        <w:bottom w:val="none" w:sz="0" w:space="0" w:color="auto"/>
        <w:right w:val="none" w:sz="0" w:space="0" w:color="auto"/>
      </w:divBdr>
    </w:div>
    <w:div w:id="1076782898">
      <w:bodyDiv w:val="1"/>
      <w:marLeft w:val="0"/>
      <w:marRight w:val="0"/>
      <w:marTop w:val="0"/>
      <w:marBottom w:val="0"/>
      <w:divBdr>
        <w:top w:val="none" w:sz="0" w:space="0" w:color="auto"/>
        <w:left w:val="none" w:sz="0" w:space="0" w:color="auto"/>
        <w:bottom w:val="none" w:sz="0" w:space="0" w:color="auto"/>
        <w:right w:val="none" w:sz="0" w:space="0" w:color="auto"/>
      </w:divBdr>
    </w:div>
    <w:div w:id="1100951887">
      <w:bodyDiv w:val="1"/>
      <w:marLeft w:val="0"/>
      <w:marRight w:val="0"/>
      <w:marTop w:val="0"/>
      <w:marBottom w:val="0"/>
      <w:divBdr>
        <w:top w:val="none" w:sz="0" w:space="0" w:color="auto"/>
        <w:left w:val="none" w:sz="0" w:space="0" w:color="auto"/>
        <w:bottom w:val="none" w:sz="0" w:space="0" w:color="auto"/>
        <w:right w:val="none" w:sz="0" w:space="0" w:color="auto"/>
      </w:divBdr>
    </w:div>
    <w:div w:id="1220287596">
      <w:bodyDiv w:val="1"/>
      <w:marLeft w:val="0"/>
      <w:marRight w:val="0"/>
      <w:marTop w:val="0"/>
      <w:marBottom w:val="0"/>
      <w:divBdr>
        <w:top w:val="none" w:sz="0" w:space="0" w:color="auto"/>
        <w:left w:val="none" w:sz="0" w:space="0" w:color="auto"/>
        <w:bottom w:val="none" w:sz="0" w:space="0" w:color="auto"/>
        <w:right w:val="none" w:sz="0" w:space="0" w:color="auto"/>
      </w:divBdr>
    </w:div>
    <w:div w:id="1252163333">
      <w:bodyDiv w:val="1"/>
      <w:marLeft w:val="0"/>
      <w:marRight w:val="0"/>
      <w:marTop w:val="0"/>
      <w:marBottom w:val="0"/>
      <w:divBdr>
        <w:top w:val="none" w:sz="0" w:space="0" w:color="auto"/>
        <w:left w:val="none" w:sz="0" w:space="0" w:color="auto"/>
        <w:bottom w:val="none" w:sz="0" w:space="0" w:color="auto"/>
        <w:right w:val="none" w:sz="0" w:space="0" w:color="auto"/>
      </w:divBdr>
    </w:div>
    <w:div w:id="1305041016">
      <w:bodyDiv w:val="1"/>
      <w:marLeft w:val="0"/>
      <w:marRight w:val="0"/>
      <w:marTop w:val="0"/>
      <w:marBottom w:val="0"/>
      <w:divBdr>
        <w:top w:val="none" w:sz="0" w:space="0" w:color="auto"/>
        <w:left w:val="none" w:sz="0" w:space="0" w:color="auto"/>
        <w:bottom w:val="none" w:sz="0" w:space="0" w:color="auto"/>
        <w:right w:val="none" w:sz="0" w:space="0" w:color="auto"/>
      </w:divBdr>
    </w:div>
    <w:div w:id="1492915646">
      <w:bodyDiv w:val="1"/>
      <w:marLeft w:val="0"/>
      <w:marRight w:val="0"/>
      <w:marTop w:val="0"/>
      <w:marBottom w:val="0"/>
      <w:divBdr>
        <w:top w:val="none" w:sz="0" w:space="0" w:color="auto"/>
        <w:left w:val="none" w:sz="0" w:space="0" w:color="auto"/>
        <w:bottom w:val="none" w:sz="0" w:space="0" w:color="auto"/>
        <w:right w:val="none" w:sz="0" w:space="0" w:color="auto"/>
      </w:divBdr>
    </w:div>
    <w:div w:id="1697152115">
      <w:bodyDiv w:val="1"/>
      <w:marLeft w:val="0"/>
      <w:marRight w:val="0"/>
      <w:marTop w:val="0"/>
      <w:marBottom w:val="0"/>
      <w:divBdr>
        <w:top w:val="none" w:sz="0" w:space="0" w:color="auto"/>
        <w:left w:val="none" w:sz="0" w:space="0" w:color="auto"/>
        <w:bottom w:val="none" w:sz="0" w:space="0" w:color="auto"/>
        <w:right w:val="none" w:sz="0" w:space="0" w:color="auto"/>
      </w:divBdr>
    </w:div>
    <w:div w:id="196634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1132</Words>
  <Characters>6458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Jannot</dc:creator>
  <cp:keywords/>
  <dc:description/>
  <cp:lastModifiedBy>Raihei RH. HUNTER</cp:lastModifiedBy>
  <cp:revision>65</cp:revision>
  <cp:lastPrinted>2021-10-18T20:47:00Z</cp:lastPrinted>
  <dcterms:created xsi:type="dcterms:W3CDTF">2021-10-28T20:14:00Z</dcterms:created>
  <dcterms:modified xsi:type="dcterms:W3CDTF">2021-11-03T19:48:00Z</dcterms:modified>
</cp:coreProperties>
</file>