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894E" w14:textId="77777777" w:rsidR="00625270" w:rsidRPr="00625270" w:rsidRDefault="00625270" w:rsidP="00625270">
      <w:pPr>
        <w:rPr>
          <w:lang w:eastAsia="fr-FR"/>
        </w:rPr>
      </w:pPr>
      <w:r w:rsidRPr="0062527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1A86BBE" wp14:editId="653A5DFE">
            <wp:simplePos x="0" y="0"/>
            <wp:positionH relativeFrom="column">
              <wp:posOffset>-896620</wp:posOffset>
            </wp:positionH>
            <wp:positionV relativeFrom="paragraph">
              <wp:posOffset>-931545</wp:posOffset>
            </wp:positionV>
            <wp:extent cx="7548880" cy="2686050"/>
            <wp:effectExtent l="0" t="0" r="0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27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34D0CA" wp14:editId="043A7DFF">
                <wp:simplePos x="0" y="0"/>
                <wp:positionH relativeFrom="margin">
                  <wp:posOffset>2112645</wp:posOffset>
                </wp:positionH>
                <wp:positionV relativeFrom="paragraph">
                  <wp:posOffset>-633095</wp:posOffset>
                </wp:positionV>
                <wp:extent cx="3648075" cy="11049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7A910" w14:textId="77777777" w:rsidR="00625270" w:rsidRDefault="00625270" w:rsidP="00625270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La Présidence</w:t>
                            </w:r>
                          </w:p>
                          <w:p w14:paraId="368D93DE" w14:textId="77777777" w:rsidR="00625270" w:rsidRDefault="00625270" w:rsidP="00625270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De la Polynésie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4D0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35pt;margin-top:-49.85pt;width:287.2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" filled="f" stroked="f">
                <v:textbox>
                  <w:txbxContent>
                    <w:p w14:paraId="3227A910" w14:textId="77777777" w:rsidR="00625270" w:rsidRDefault="00625270" w:rsidP="00625270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La Présidence</w:t>
                      </w:r>
                    </w:p>
                    <w:p w14:paraId="368D93DE" w14:textId="77777777" w:rsidR="00625270" w:rsidRDefault="00625270" w:rsidP="00625270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De la Polynésie française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270">
        <w:rPr>
          <w:lang w:eastAsia="fr-FR"/>
        </w:rPr>
        <w:t xml:space="preserve"> </w:t>
      </w:r>
    </w:p>
    <w:p w14:paraId="5B96777C" w14:textId="77777777" w:rsidR="00625270" w:rsidRPr="00625270" w:rsidRDefault="00625270" w:rsidP="00625270">
      <w:pPr>
        <w:jc w:val="center"/>
        <w:rPr>
          <w:rFonts w:ascii="Garamond" w:hAnsi="Garamond"/>
          <w:color w:val="993366"/>
        </w:rPr>
      </w:pPr>
    </w:p>
    <w:p w14:paraId="3672BD85" w14:textId="77777777" w:rsidR="00625270" w:rsidRPr="00625270" w:rsidRDefault="00625270" w:rsidP="00625270">
      <w:pPr>
        <w:rPr>
          <w:rFonts w:ascii="Garamond" w:hAnsi="Garamond"/>
          <w:color w:val="993366"/>
        </w:rPr>
      </w:pPr>
    </w:p>
    <w:p w14:paraId="6ADD5940" w14:textId="77777777" w:rsidR="00625270" w:rsidRPr="00625270" w:rsidRDefault="00625270" w:rsidP="00625270">
      <w:pPr>
        <w:rPr>
          <w:rFonts w:ascii="Garamond" w:hAnsi="Garamond"/>
          <w:color w:val="993366"/>
        </w:rPr>
      </w:pPr>
    </w:p>
    <w:p w14:paraId="48B5E675" w14:textId="77777777" w:rsidR="00625270" w:rsidRPr="00625270" w:rsidRDefault="00625270" w:rsidP="00625270">
      <w:pPr>
        <w:rPr>
          <w:rFonts w:ascii="Garamond" w:hAnsi="Garamond"/>
          <w:color w:val="993366"/>
        </w:rPr>
      </w:pPr>
    </w:p>
    <w:p w14:paraId="0556FA3D" w14:textId="77777777" w:rsidR="00625270" w:rsidRPr="00604C35" w:rsidRDefault="00625270" w:rsidP="00625270">
      <w:pPr>
        <w:tabs>
          <w:tab w:val="center" w:pos="4533"/>
          <w:tab w:val="left" w:pos="6544"/>
        </w:tabs>
        <w:rPr>
          <w:b/>
          <w:bCs/>
          <w:u w:val="single"/>
        </w:rPr>
      </w:pPr>
      <w:r w:rsidRPr="00604C35">
        <w:rPr>
          <w:b/>
          <w:bCs/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3006458" wp14:editId="51167376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1828800" cy="0"/>
                <wp:effectExtent l="38100" t="19050" r="76200" b="95250"/>
                <wp:wrapNone/>
                <wp:docPr id="4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1A61D" id="Connecteur droit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" strokecolor="windowText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74CAA091" w14:textId="77777777" w:rsidR="00625270" w:rsidRPr="00625270" w:rsidRDefault="00625270" w:rsidP="00625270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625270">
        <w:rPr>
          <w:rFonts w:ascii="Cambria" w:hAnsi="Cambria" w:cs="Arial"/>
          <w:b/>
        </w:rPr>
        <w:t>BUREAU DE LA COMMUNICATION</w:t>
      </w:r>
    </w:p>
    <w:p w14:paraId="1C7ED38A" w14:textId="77777777" w:rsidR="00625270" w:rsidRPr="00625270" w:rsidRDefault="00625270" w:rsidP="00625270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625270">
        <w:rPr>
          <w:rFonts w:ascii="Cambria" w:hAnsi="Cambria" w:cs="Arial"/>
          <w:b/>
        </w:rPr>
        <w:t>Communiqué de Presse</w:t>
      </w:r>
    </w:p>
    <w:p w14:paraId="48860829" w14:textId="757BA052" w:rsidR="00625270" w:rsidRPr="00625270" w:rsidRDefault="00E762C6" w:rsidP="00625270">
      <w:pPr>
        <w:tabs>
          <w:tab w:val="left" w:pos="3240"/>
        </w:tabs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Jeudi</w:t>
      </w:r>
      <w:r w:rsidR="00AD12E0">
        <w:rPr>
          <w:rFonts w:ascii="Cambria" w:hAnsi="Cambria" w:cs="Arial"/>
          <w:b/>
          <w:i/>
        </w:rPr>
        <w:t xml:space="preserve"> </w:t>
      </w:r>
      <w:r>
        <w:rPr>
          <w:rFonts w:ascii="Cambria" w:hAnsi="Cambria" w:cs="Arial"/>
          <w:b/>
          <w:i/>
        </w:rPr>
        <w:t>12</w:t>
      </w:r>
      <w:r w:rsidR="00604C35">
        <w:rPr>
          <w:rFonts w:ascii="Cambria" w:hAnsi="Cambria" w:cs="Arial"/>
          <w:b/>
          <w:i/>
        </w:rPr>
        <w:t xml:space="preserve"> </w:t>
      </w:r>
      <w:r w:rsidR="00AD12E0">
        <w:rPr>
          <w:rFonts w:ascii="Cambria" w:hAnsi="Cambria" w:cs="Arial"/>
          <w:b/>
          <w:i/>
        </w:rPr>
        <w:t>août</w:t>
      </w:r>
      <w:r w:rsidR="006633EC">
        <w:rPr>
          <w:rFonts w:ascii="Cambria" w:hAnsi="Cambria" w:cs="Arial"/>
          <w:b/>
          <w:i/>
        </w:rPr>
        <w:t xml:space="preserve"> 2021</w:t>
      </w:r>
    </w:p>
    <w:p w14:paraId="57A831E9" w14:textId="4BC786C5" w:rsidR="006633EC" w:rsidRPr="006633EC" w:rsidRDefault="00625270" w:rsidP="006633EC">
      <w:pPr>
        <w:tabs>
          <w:tab w:val="left" w:pos="3240"/>
        </w:tabs>
        <w:jc w:val="center"/>
        <w:rPr>
          <w:rFonts w:ascii="Cambria" w:hAnsi="Cambria"/>
        </w:rPr>
      </w:pPr>
      <w:r w:rsidRPr="00625270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5585A7E" wp14:editId="099491CE">
                <wp:simplePos x="0" y="0"/>
                <wp:positionH relativeFrom="column">
                  <wp:posOffset>1943100</wp:posOffset>
                </wp:positionH>
                <wp:positionV relativeFrom="paragraph">
                  <wp:posOffset>82550</wp:posOffset>
                </wp:positionV>
                <wp:extent cx="1828800" cy="0"/>
                <wp:effectExtent l="38100" t="19050" r="76200" b="95250"/>
                <wp:wrapNone/>
                <wp:docPr id="2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43DCA" id="Connecteur droit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pt,6.5pt" to="29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4450D94A" w14:textId="77777777" w:rsidR="004E0A37" w:rsidRPr="00177465" w:rsidRDefault="004E0A37" w:rsidP="00177465">
      <w:pPr>
        <w:jc w:val="both"/>
        <w:rPr>
          <w:rFonts w:ascii="Cambria" w:hAnsi="Cambria" w:cs="Arial"/>
        </w:rPr>
      </w:pPr>
    </w:p>
    <w:p w14:paraId="36F6028C" w14:textId="77777777" w:rsidR="00E762C6" w:rsidRDefault="00E762C6" w:rsidP="00E762C6">
      <w:pPr>
        <w:spacing w:after="160" w:line="252" w:lineRule="auto"/>
        <w:jc w:val="center"/>
        <w:rPr>
          <w:rFonts w:ascii="Cambria" w:hAnsi="Cambria" w:cstheme="minorHAnsi"/>
          <w:b/>
          <w:sz w:val="28"/>
          <w:szCs w:val="28"/>
        </w:rPr>
      </w:pPr>
    </w:p>
    <w:p w14:paraId="6CD39076" w14:textId="658A9DB1" w:rsidR="00E762C6" w:rsidRDefault="00E762C6" w:rsidP="00E762C6">
      <w:pPr>
        <w:spacing w:after="160" w:line="252" w:lineRule="auto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Education : c</w:t>
      </w:r>
      <w:r w:rsidRPr="00E762C6">
        <w:rPr>
          <w:rFonts w:ascii="Cambria" w:hAnsi="Cambria" w:cstheme="minorHAnsi"/>
          <w:b/>
          <w:sz w:val="28"/>
          <w:szCs w:val="28"/>
        </w:rPr>
        <w:t>onférence de presse dans le cadre de la rentrée scolaire</w:t>
      </w:r>
    </w:p>
    <w:p w14:paraId="66BD84D1" w14:textId="77777777" w:rsidR="00AD12E0" w:rsidRPr="00E762C6" w:rsidRDefault="00AD12E0" w:rsidP="00E762C6">
      <w:pPr>
        <w:spacing w:after="160" w:line="252" w:lineRule="auto"/>
        <w:jc w:val="both"/>
        <w:rPr>
          <w:rFonts w:ascii="Cambria" w:hAnsi="Cambria"/>
          <w:shd w:val="clear" w:color="auto" w:fill="FFFFFF"/>
        </w:rPr>
      </w:pPr>
    </w:p>
    <w:p w14:paraId="1667E1D7" w14:textId="1462C3BA" w:rsidR="00E762C6" w:rsidRPr="00E762C6" w:rsidRDefault="00E762C6" w:rsidP="00E762C6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  <w:lang w:eastAsia="en-US"/>
        </w:rPr>
      </w:pPr>
      <w:r w:rsidRPr="00E762C6">
        <w:rPr>
          <w:rFonts w:ascii="Cambria" w:hAnsi="Cambria"/>
        </w:rPr>
        <w:t xml:space="preserve">La ministre de l’Éducation, de la modernisation de l’administration en charge du numérique, Christelle </w:t>
      </w:r>
      <w:proofErr w:type="spellStart"/>
      <w:r w:rsidRPr="00E762C6">
        <w:rPr>
          <w:rFonts w:ascii="Cambria" w:hAnsi="Cambria"/>
        </w:rPr>
        <w:t>Lehartel</w:t>
      </w:r>
      <w:proofErr w:type="spellEnd"/>
      <w:r w:rsidRPr="00E762C6">
        <w:rPr>
          <w:rFonts w:ascii="Cambria" w:hAnsi="Cambria"/>
        </w:rPr>
        <w:t>, avec le Vice-recteur, Philippe Lacombe, a présenté lors d’une conférence de presse jeudi matin, les grandes orientations de la rentrée scolaire de l’année 2021-2022. </w:t>
      </w:r>
    </w:p>
    <w:p w14:paraId="2A4FC056" w14:textId="391B2011" w:rsidR="00E762C6" w:rsidRPr="00E762C6" w:rsidRDefault="00E762C6" w:rsidP="00E762C6">
      <w:pPr>
        <w:spacing w:before="100" w:beforeAutospacing="1" w:after="100" w:afterAutospacing="1"/>
        <w:jc w:val="both"/>
        <w:rPr>
          <w:rFonts w:ascii="Cambria" w:hAnsi="Cambria"/>
        </w:rPr>
      </w:pPr>
      <w:r w:rsidRPr="00E762C6">
        <w:rPr>
          <w:rFonts w:ascii="Cambria" w:hAnsi="Cambria"/>
        </w:rPr>
        <w:t>Le directeur général de l’éducation et des enseignements, Eric Tournier, et la chef du département de la formation continue et de l’innovation, Samantha Bonnet-</w:t>
      </w:r>
      <w:proofErr w:type="spellStart"/>
      <w:r w:rsidRPr="00E762C6">
        <w:rPr>
          <w:rFonts w:ascii="Cambria" w:hAnsi="Cambria"/>
        </w:rPr>
        <w:t>Tirao</w:t>
      </w:r>
      <w:proofErr w:type="spellEnd"/>
      <w:r w:rsidRPr="00E762C6">
        <w:rPr>
          <w:rFonts w:ascii="Cambria" w:hAnsi="Cambria"/>
        </w:rPr>
        <w:t>, étaient également présents lors de cette conférence.</w:t>
      </w:r>
    </w:p>
    <w:p w14:paraId="509264CE" w14:textId="77777777" w:rsidR="00E762C6" w:rsidRPr="00E762C6" w:rsidRDefault="00E762C6" w:rsidP="00E762C6">
      <w:pPr>
        <w:spacing w:before="100" w:beforeAutospacing="1" w:after="100" w:afterAutospacing="1"/>
        <w:jc w:val="both"/>
        <w:rPr>
          <w:rFonts w:ascii="Cambria" w:hAnsi="Cambria"/>
        </w:rPr>
      </w:pPr>
      <w:r w:rsidRPr="00E762C6">
        <w:rPr>
          <w:rFonts w:ascii="Cambria" w:hAnsi="Cambria"/>
        </w:rPr>
        <w:t xml:space="preserve">La ministre a fait un rappel des mesures sanitaires à respecter dans le cadre du vade-mecum, élaboré en concertation avec le ministère de la Santé, qui doivent être respectées dans tous les établissements scolaires de la Polynésie française. Elle a appelé à la vaccination et a annoncé un centre de vaccination mobile dès la semaine prochaine dans les établissements scolaires. </w:t>
      </w:r>
    </w:p>
    <w:p w14:paraId="1B320A34" w14:textId="77777777" w:rsidR="00E762C6" w:rsidRPr="00E762C6" w:rsidRDefault="00E762C6" w:rsidP="00E762C6">
      <w:pPr>
        <w:spacing w:before="100" w:beforeAutospacing="1" w:after="100" w:afterAutospacing="1"/>
        <w:jc w:val="both"/>
        <w:rPr>
          <w:rFonts w:ascii="Cambria" w:hAnsi="Cambria"/>
        </w:rPr>
      </w:pPr>
      <w:r w:rsidRPr="00E762C6">
        <w:rPr>
          <w:rFonts w:ascii="Cambria" w:hAnsi="Cambria"/>
        </w:rPr>
        <w:t>Ci-dessous un lien vers l’infographie de la lettre de rentrée présentée par la ministre de l’Éducation lors de la conférence de presse.</w:t>
      </w:r>
    </w:p>
    <w:p w14:paraId="69BE3EC9" w14:textId="7D76BD28" w:rsidR="00E762C6" w:rsidRPr="00E762C6" w:rsidRDefault="00E762C6" w:rsidP="00E762C6">
      <w:pPr>
        <w:jc w:val="both"/>
        <w:rPr>
          <w:rFonts w:ascii="Cambria" w:hAnsi="Cambria"/>
        </w:rPr>
      </w:pPr>
      <w:r w:rsidRPr="00E762C6">
        <w:rPr>
          <w:rFonts w:ascii="Cambria" w:hAnsi="Cambria"/>
        </w:rPr>
        <w:t>Lien :</w:t>
      </w:r>
      <w:hyperlink r:id="rId6" w:history="1">
        <w:r w:rsidR="00D752F0" w:rsidRPr="00D752F0">
          <w:rPr>
            <w:rStyle w:val="Lienhypertexte"/>
            <w:rFonts w:ascii="Cambria" w:hAnsi="Cambria" w:cs="Arial"/>
            <w:sz w:val="22"/>
            <w:szCs w:val="22"/>
            <w:shd w:val="clear" w:color="auto" w:fill="FFFFFF"/>
          </w:rPr>
          <w:t>https://www.education.pf/wp-content/uploads/2021/08/Lettre-de-rentree.mp4?_=0</w:t>
        </w:r>
      </w:hyperlink>
    </w:p>
    <w:p w14:paraId="33B5841D" w14:textId="77777777" w:rsidR="00AD12E0" w:rsidRPr="00EA7909" w:rsidRDefault="00AD12E0" w:rsidP="00EA7909">
      <w:pPr>
        <w:spacing w:after="160" w:line="252" w:lineRule="auto"/>
        <w:jc w:val="both"/>
        <w:rPr>
          <w:rFonts w:ascii="Cambria" w:hAnsi="Cambria"/>
          <w:shd w:val="clear" w:color="auto" w:fill="FFFFFF"/>
        </w:rPr>
      </w:pPr>
    </w:p>
    <w:p w14:paraId="50779FE4" w14:textId="77777777" w:rsidR="00EA7909" w:rsidRPr="001375CB" w:rsidRDefault="00EA7909" w:rsidP="001375CB">
      <w:pPr>
        <w:spacing w:after="160" w:line="252" w:lineRule="auto"/>
        <w:jc w:val="both"/>
        <w:rPr>
          <w:rFonts w:ascii="Cambria" w:hAnsi="Cambria"/>
          <w:shd w:val="clear" w:color="auto" w:fill="FFFFFF"/>
        </w:rPr>
      </w:pPr>
    </w:p>
    <w:p w14:paraId="3DE8C35F" w14:textId="600D273F" w:rsidR="00CB6B4A" w:rsidRPr="001513DC" w:rsidRDefault="00625270" w:rsidP="007D6159">
      <w:pPr>
        <w:spacing w:before="100" w:beforeAutospacing="1" w:after="100" w:afterAutospacing="1"/>
        <w:jc w:val="center"/>
        <w:rPr>
          <w:rFonts w:ascii="Cambria" w:hAnsi="Cambria"/>
          <w:b/>
          <w:noProof/>
          <w:sz w:val="28"/>
          <w:szCs w:val="28"/>
          <w:lang w:eastAsia="fr-FR"/>
        </w:rPr>
      </w:pPr>
      <w:r w:rsidRPr="00625270">
        <w:rPr>
          <w:rFonts w:ascii="Cambria" w:hAnsi="Cambria" w:cs="Century Schoolbook"/>
        </w:rPr>
        <w:t>-o-o-o-o-o-</w:t>
      </w:r>
    </w:p>
    <w:sectPr w:rsidR="00CB6B4A" w:rsidRPr="0015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712A"/>
    <w:multiLevelType w:val="hybridMultilevel"/>
    <w:tmpl w:val="FC9A4D3C"/>
    <w:lvl w:ilvl="0" w:tplc="A2AC29A4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13BB"/>
    <w:multiLevelType w:val="hybridMultilevel"/>
    <w:tmpl w:val="133A0410"/>
    <w:lvl w:ilvl="0" w:tplc="32CE95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F973D3"/>
    <w:multiLevelType w:val="hybridMultilevel"/>
    <w:tmpl w:val="74AE9FA4"/>
    <w:lvl w:ilvl="0" w:tplc="60703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70"/>
    <w:rsid w:val="00004218"/>
    <w:rsid w:val="000071A5"/>
    <w:rsid w:val="0002750C"/>
    <w:rsid w:val="000637E2"/>
    <w:rsid w:val="00065691"/>
    <w:rsid w:val="000A30F5"/>
    <w:rsid w:val="000B5A54"/>
    <w:rsid w:val="000D1892"/>
    <w:rsid w:val="00107EB2"/>
    <w:rsid w:val="001247D3"/>
    <w:rsid w:val="00127ADA"/>
    <w:rsid w:val="001375CB"/>
    <w:rsid w:val="00150BDC"/>
    <w:rsid w:val="001513DC"/>
    <w:rsid w:val="0016233B"/>
    <w:rsid w:val="00167899"/>
    <w:rsid w:val="00177465"/>
    <w:rsid w:val="0019711A"/>
    <w:rsid w:val="001A7A55"/>
    <w:rsid w:val="001B353C"/>
    <w:rsid w:val="001D2DFB"/>
    <w:rsid w:val="00202012"/>
    <w:rsid w:val="00206D86"/>
    <w:rsid w:val="00210ECE"/>
    <w:rsid w:val="0021312B"/>
    <w:rsid w:val="0022403D"/>
    <w:rsid w:val="00231C39"/>
    <w:rsid w:val="00240625"/>
    <w:rsid w:val="00242DB9"/>
    <w:rsid w:val="002659CC"/>
    <w:rsid w:val="0029235B"/>
    <w:rsid w:val="002A2831"/>
    <w:rsid w:val="002B0D2E"/>
    <w:rsid w:val="00306EFB"/>
    <w:rsid w:val="00331587"/>
    <w:rsid w:val="003353EA"/>
    <w:rsid w:val="00372538"/>
    <w:rsid w:val="003849C0"/>
    <w:rsid w:val="003851A5"/>
    <w:rsid w:val="003F358C"/>
    <w:rsid w:val="00414D3F"/>
    <w:rsid w:val="00422415"/>
    <w:rsid w:val="004252A8"/>
    <w:rsid w:val="00433B0E"/>
    <w:rsid w:val="00442524"/>
    <w:rsid w:val="004430F6"/>
    <w:rsid w:val="0046612B"/>
    <w:rsid w:val="00472DBC"/>
    <w:rsid w:val="00472FFD"/>
    <w:rsid w:val="004764DD"/>
    <w:rsid w:val="00482815"/>
    <w:rsid w:val="004A56AE"/>
    <w:rsid w:val="004B280E"/>
    <w:rsid w:val="004B7D6D"/>
    <w:rsid w:val="004C4581"/>
    <w:rsid w:val="004C79B8"/>
    <w:rsid w:val="004D12B4"/>
    <w:rsid w:val="004D201C"/>
    <w:rsid w:val="004E0A37"/>
    <w:rsid w:val="004F7AF3"/>
    <w:rsid w:val="00545E2E"/>
    <w:rsid w:val="005641DA"/>
    <w:rsid w:val="005828B6"/>
    <w:rsid w:val="005A27D7"/>
    <w:rsid w:val="005A71CC"/>
    <w:rsid w:val="005B3FE6"/>
    <w:rsid w:val="005B732D"/>
    <w:rsid w:val="005C0AED"/>
    <w:rsid w:val="005C1DAE"/>
    <w:rsid w:val="005E1BA8"/>
    <w:rsid w:val="005E71D7"/>
    <w:rsid w:val="005F675A"/>
    <w:rsid w:val="006002D8"/>
    <w:rsid w:val="00604C35"/>
    <w:rsid w:val="006231CC"/>
    <w:rsid w:val="00623D56"/>
    <w:rsid w:val="00625270"/>
    <w:rsid w:val="00633031"/>
    <w:rsid w:val="006335C9"/>
    <w:rsid w:val="006633EC"/>
    <w:rsid w:val="006A0D7D"/>
    <w:rsid w:val="006A246D"/>
    <w:rsid w:val="006B6811"/>
    <w:rsid w:val="006D260D"/>
    <w:rsid w:val="00712C0A"/>
    <w:rsid w:val="00723380"/>
    <w:rsid w:val="0073553B"/>
    <w:rsid w:val="00767F06"/>
    <w:rsid w:val="0077417E"/>
    <w:rsid w:val="007A1EEA"/>
    <w:rsid w:val="007A6127"/>
    <w:rsid w:val="007B4036"/>
    <w:rsid w:val="007D6159"/>
    <w:rsid w:val="007E3B30"/>
    <w:rsid w:val="007E4676"/>
    <w:rsid w:val="00807671"/>
    <w:rsid w:val="0082342E"/>
    <w:rsid w:val="00833A42"/>
    <w:rsid w:val="008340E7"/>
    <w:rsid w:val="00845A98"/>
    <w:rsid w:val="00846CA1"/>
    <w:rsid w:val="00863AAF"/>
    <w:rsid w:val="008903CB"/>
    <w:rsid w:val="008955D9"/>
    <w:rsid w:val="00896868"/>
    <w:rsid w:val="008A4CE0"/>
    <w:rsid w:val="008C64CA"/>
    <w:rsid w:val="008D2B37"/>
    <w:rsid w:val="008F1541"/>
    <w:rsid w:val="00922F60"/>
    <w:rsid w:val="00964B93"/>
    <w:rsid w:val="00970528"/>
    <w:rsid w:val="009728B0"/>
    <w:rsid w:val="009812C4"/>
    <w:rsid w:val="009820D9"/>
    <w:rsid w:val="00990825"/>
    <w:rsid w:val="009F1847"/>
    <w:rsid w:val="00A12C72"/>
    <w:rsid w:val="00A257FF"/>
    <w:rsid w:val="00A36947"/>
    <w:rsid w:val="00A40D6C"/>
    <w:rsid w:val="00A64C51"/>
    <w:rsid w:val="00A662A3"/>
    <w:rsid w:val="00A96A63"/>
    <w:rsid w:val="00AB0D51"/>
    <w:rsid w:val="00AB10E9"/>
    <w:rsid w:val="00AD12E0"/>
    <w:rsid w:val="00AD76DA"/>
    <w:rsid w:val="00B0691D"/>
    <w:rsid w:val="00B14764"/>
    <w:rsid w:val="00B17C69"/>
    <w:rsid w:val="00B22E86"/>
    <w:rsid w:val="00B24581"/>
    <w:rsid w:val="00B54BBA"/>
    <w:rsid w:val="00B75A76"/>
    <w:rsid w:val="00B869AD"/>
    <w:rsid w:val="00B91DB2"/>
    <w:rsid w:val="00B92BCF"/>
    <w:rsid w:val="00B943ED"/>
    <w:rsid w:val="00BB5777"/>
    <w:rsid w:val="00BC4370"/>
    <w:rsid w:val="00BC61CA"/>
    <w:rsid w:val="00BD4F9E"/>
    <w:rsid w:val="00C20A9A"/>
    <w:rsid w:val="00C308B1"/>
    <w:rsid w:val="00C65D42"/>
    <w:rsid w:val="00CB63DA"/>
    <w:rsid w:val="00CB6B4A"/>
    <w:rsid w:val="00CD3873"/>
    <w:rsid w:val="00CE3741"/>
    <w:rsid w:val="00CF4D2E"/>
    <w:rsid w:val="00D33804"/>
    <w:rsid w:val="00D363BB"/>
    <w:rsid w:val="00D45673"/>
    <w:rsid w:val="00D46316"/>
    <w:rsid w:val="00D532B7"/>
    <w:rsid w:val="00D54F2D"/>
    <w:rsid w:val="00D752F0"/>
    <w:rsid w:val="00D85002"/>
    <w:rsid w:val="00DA1FD0"/>
    <w:rsid w:val="00DB1E4E"/>
    <w:rsid w:val="00DB5A12"/>
    <w:rsid w:val="00DB65A2"/>
    <w:rsid w:val="00DC35BC"/>
    <w:rsid w:val="00DE08A4"/>
    <w:rsid w:val="00DE1552"/>
    <w:rsid w:val="00DE77D7"/>
    <w:rsid w:val="00DF2263"/>
    <w:rsid w:val="00E1145C"/>
    <w:rsid w:val="00E14BE4"/>
    <w:rsid w:val="00E27BB1"/>
    <w:rsid w:val="00E3233D"/>
    <w:rsid w:val="00E34341"/>
    <w:rsid w:val="00E511C0"/>
    <w:rsid w:val="00E519E9"/>
    <w:rsid w:val="00E70FC4"/>
    <w:rsid w:val="00E762C6"/>
    <w:rsid w:val="00EA616B"/>
    <w:rsid w:val="00EA7909"/>
    <w:rsid w:val="00EF4590"/>
    <w:rsid w:val="00F16367"/>
    <w:rsid w:val="00F20053"/>
    <w:rsid w:val="00F36C14"/>
    <w:rsid w:val="00F451CA"/>
    <w:rsid w:val="00F7777D"/>
    <w:rsid w:val="00F85121"/>
    <w:rsid w:val="00F934D0"/>
    <w:rsid w:val="00F93F1C"/>
    <w:rsid w:val="00FD41DE"/>
    <w:rsid w:val="00FF4941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3875"/>
  <w15:chartTrackingRefBased/>
  <w15:docId w15:val="{B46A6174-40BA-482C-9625-F4277A83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625270"/>
    <w:pPr>
      <w:widowControl w:val="0"/>
      <w:autoSpaceDE w:val="0"/>
      <w:autoSpaceDN w:val="0"/>
      <w:adjustRightInd w:val="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6252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625270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GEDA">
    <w:name w:val="- Lettre:Texte                GEDA"/>
    <w:link w:val="-LettreTexteGEDACar"/>
    <w:rsid w:val="006252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34D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934D0"/>
    <w:rPr>
      <w:b/>
      <w:bCs/>
    </w:rPr>
  </w:style>
  <w:style w:type="character" w:styleId="Lienhypertexte">
    <w:name w:val="Hyperlink"/>
    <w:basedOn w:val="Policepardfaut"/>
    <w:uiPriority w:val="99"/>
    <w:unhideWhenUsed/>
    <w:rsid w:val="006633EC"/>
    <w:rPr>
      <w:color w:val="0563C1"/>
      <w:u w:val="single"/>
    </w:rPr>
  </w:style>
  <w:style w:type="paragraph" w:styleId="En-tte">
    <w:name w:val="header"/>
    <w:basedOn w:val="Normal"/>
    <w:link w:val="En-tteCar"/>
    <w:rsid w:val="00177465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En-tteCar">
    <w:name w:val="En-tête Car"/>
    <w:basedOn w:val="Policepardfaut"/>
    <w:link w:val="En-tte"/>
    <w:rsid w:val="001774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0B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35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LettreObjetGEDA">
    <w:name w:val="- Lettre:Objet                GEDA"/>
    <w:next w:val="Normal"/>
    <w:rsid w:val="001375CB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1375CB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styleId="Accentuation">
    <w:name w:val="Emphasis"/>
    <w:basedOn w:val="Policepardfaut"/>
    <w:qFormat/>
    <w:rsid w:val="001375CB"/>
    <w:rPr>
      <w:i/>
      <w:iCs/>
    </w:rPr>
  </w:style>
  <w:style w:type="paragraph" w:customStyle="1" w:styleId="-ConventionPrambuleGEDA">
    <w:name w:val="- Convention:Préambule           GEDA"/>
    <w:rsid w:val="001375CB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7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pf/wp-content/uploads/2021/08/Lettre-de-rentree.mp4?_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Mihitua MB. BROTHERS</dc:creator>
  <cp:keywords/>
  <dc:description/>
  <cp:lastModifiedBy>Raihei RH. HUNTER</cp:lastModifiedBy>
  <cp:revision>3</cp:revision>
  <dcterms:created xsi:type="dcterms:W3CDTF">2021-08-13T01:32:00Z</dcterms:created>
  <dcterms:modified xsi:type="dcterms:W3CDTF">2021-08-13T01:35:00Z</dcterms:modified>
</cp:coreProperties>
</file>