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46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687"/>
        <w:gridCol w:w="6662"/>
      </w:tblGrid>
      <w:tr w:rsidR="00B32AB0" w:rsidTr="00797B2C">
        <w:trPr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D1187D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 w:rsidP="00797B2C">
            <w:pPr>
              <w:pStyle w:val="-EnteteTitreGEDA"/>
            </w:pPr>
            <w:r>
              <w:br/>
              <w:t>POLYN</w:t>
            </w:r>
            <w:r w:rsidR="00797B2C">
              <w:t>É</w:t>
            </w:r>
            <w:r>
              <w:t>SIE FRANçAISE</w:t>
            </w:r>
          </w:p>
        </w:tc>
      </w:tr>
      <w:tr w:rsidR="00B32AB0" w:rsidTr="00797B2C">
        <w:trPr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8F58C5">
            <w:pPr>
              <w:pStyle w:val="-EnteteRapporteurGEDA"/>
            </w:pPr>
            <w:r>
              <w:fldChar w:fldCharType="begin"/>
            </w:r>
            <w:r w:rsidR="00B32AB0">
              <w:instrText xml:space="preserve"> AUTOTEXTLIST  \* MERGEFORMAT </w:instrText>
            </w:r>
            <w:r>
              <w:fldChar w:fldCharType="separate"/>
            </w:r>
            <w:r w:rsidR="00B32AB0">
              <w:t xml:space="preserve"> </w:t>
            </w:r>
            <w:bookmarkStart w:id="0" w:name="entete_rapporteur"/>
            <w:r w:rsidR="00A115A7">
              <w:t>Minist</w:t>
            </w:r>
            <w:r w:rsidR="00797B2C">
              <w:t>È</w:t>
            </w:r>
            <w:r w:rsidR="00A115A7">
              <w:t>re</w:t>
            </w:r>
            <w:r w:rsidR="00A115A7">
              <w:br/>
              <w:t>des grands travaux</w:t>
            </w:r>
            <w:proofErr w:type="gramStart"/>
            <w:r w:rsidR="00A115A7">
              <w:t>,</w:t>
            </w:r>
            <w:proofErr w:type="gramEnd"/>
            <w:r w:rsidR="00A115A7">
              <w:br/>
            </w:r>
            <w:r w:rsidR="00A115A7">
              <w:rPr>
                <w:i/>
                <w:caps w:val="0"/>
              </w:rPr>
              <w:t>en charge des transports terrestres</w:t>
            </w:r>
            <w:bookmarkEnd w:id="0"/>
            <w:r w:rsidR="00B32AB0">
              <w:t xml:space="preserve"> </w:t>
            </w:r>
            <w:r>
              <w:fldChar w:fldCharType="end"/>
            </w:r>
          </w:p>
          <w:p w:rsidR="00B32AB0" w:rsidRDefault="00B32AB0">
            <w:pPr>
              <w:pStyle w:val="-EnteteExpditeurGEDA"/>
            </w:pPr>
            <w:bookmarkStart w:id="1" w:name="lettre_expediteur"/>
            <w:r>
              <w:t>Le Ministre</w:t>
            </w:r>
            <w:bookmarkEnd w:id="1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 w:rsidP="00797B2C">
            <w:pPr>
              <w:pStyle w:val="-EnteteNumRegGEDA"/>
              <w:tabs>
                <w:tab w:val="clear" w:pos="1418"/>
                <w:tab w:val="clear" w:pos="3402"/>
                <w:tab w:val="clear" w:pos="3544"/>
                <w:tab w:val="left" w:pos="2755"/>
                <w:tab w:val="left" w:pos="4739"/>
              </w:tabs>
            </w:pPr>
            <w:r>
              <w:tab/>
              <w:t>N°</w:t>
            </w:r>
            <w:r>
              <w:tab/>
            </w:r>
            <w:r>
              <w:tab/>
              <w:t xml:space="preserve"> / </w:t>
            </w:r>
            <w:bookmarkStart w:id="2" w:name="entete_num_reg"/>
            <w:r w:rsidR="00A115A7">
              <w:t>MGT</w:t>
            </w:r>
            <w:bookmarkEnd w:id="2"/>
          </w:p>
          <w:p w:rsidR="00B32AB0" w:rsidRPr="006648AA" w:rsidRDefault="00B32AB0" w:rsidP="00797B2C">
            <w:pPr>
              <w:pStyle w:val="-EnteteNORGEDA"/>
              <w:tabs>
                <w:tab w:val="left" w:pos="2755"/>
              </w:tabs>
            </w:pPr>
          </w:p>
          <w:p w:rsidR="00B32AB0" w:rsidRDefault="00797B2C" w:rsidP="00797B2C">
            <w:pPr>
              <w:pStyle w:val="-EnteteLieuetdateGEDA"/>
              <w:tabs>
                <w:tab w:val="right" w:pos="3038"/>
              </w:tabs>
            </w:pPr>
            <w:r>
              <w:rPr>
                <w:caps/>
              </w:rPr>
              <w:t xml:space="preserve"> </w:t>
            </w:r>
            <w:r>
              <w:rPr>
                <w:caps/>
              </w:rPr>
              <w:tab/>
            </w:r>
            <w:r w:rsidR="00B32AB0">
              <w:rPr>
                <w:caps/>
              </w:rPr>
              <w:t>P</w:t>
            </w:r>
            <w:r w:rsidR="00B32AB0">
              <w:t xml:space="preserve">apeete, le </w:t>
            </w:r>
            <w:r w:rsidR="006648AA">
              <w:t>19 novembre 2020</w:t>
            </w:r>
          </w:p>
        </w:tc>
      </w:tr>
    </w:tbl>
    <w:p w:rsidR="008340F4" w:rsidRDefault="008340F4" w:rsidP="008340F4">
      <w:pPr>
        <w:pStyle w:val="-LettreObjetGEDA"/>
        <w:tabs>
          <w:tab w:val="left" w:pos="709"/>
        </w:tabs>
        <w:spacing w:before="0"/>
        <w:ind w:left="0" w:firstLine="0"/>
        <w:jc w:val="center"/>
        <w:rPr>
          <w:b/>
          <w:bCs/>
          <w:noProof w:val="0"/>
          <w:szCs w:val="24"/>
        </w:rPr>
      </w:pPr>
      <w:r w:rsidRPr="00C36753">
        <w:rPr>
          <w:b/>
          <w:bCs/>
          <w:noProof w:val="0"/>
          <w:szCs w:val="24"/>
        </w:rPr>
        <w:t>Monsieur le Président de la Polynésie française</w:t>
      </w:r>
    </w:p>
    <w:p w:rsidR="008340F4" w:rsidRDefault="008340F4" w:rsidP="008340F4">
      <w:pPr>
        <w:pStyle w:val="-LettreObjetGEDA"/>
        <w:tabs>
          <w:tab w:val="left" w:pos="709"/>
        </w:tabs>
        <w:spacing w:before="0"/>
        <w:ind w:left="0" w:firstLine="0"/>
        <w:jc w:val="center"/>
        <w:rPr>
          <w:b/>
          <w:bCs/>
          <w:noProof w:val="0"/>
          <w:szCs w:val="24"/>
        </w:rPr>
      </w:pPr>
      <w:r w:rsidRPr="00C36753">
        <w:rPr>
          <w:b/>
          <w:bCs/>
          <w:noProof w:val="0"/>
          <w:szCs w:val="24"/>
        </w:rPr>
        <w:t>Monsieur le Président de l’Assemblée de Polynésie française,</w:t>
      </w:r>
      <w:r w:rsidR="007D0F9F" w:rsidRPr="00C36753">
        <w:rPr>
          <w:b/>
          <w:bCs/>
          <w:noProof w:val="0"/>
          <w:szCs w:val="24"/>
        </w:rPr>
        <w:t>,</w:t>
      </w:r>
      <w:r w:rsidR="007D0F9F" w:rsidRPr="00C36753">
        <w:rPr>
          <w:b/>
          <w:bCs/>
          <w:noProof w:val="0"/>
          <w:szCs w:val="24"/>
        </w:rPr>
        <w:br/>
        <w:t>Mesdames et messieurs les ministres, chers collègues,</w:t>
      </w:r>
    </w:p>
    <w:p w:rsidR="008340F4" w:rsidRPr="008340F4" w:rsidRDefault="008340F4" w:rsidP="008340F4">
      <w:pPr>
        <w:pStyle w:val="-LettreSuiteORefPJGEDA"/>
        <w:jc w:val="center"/>
        <w:rPr>
          <w:b/>
        </w:rPr>
      </w:pPr>
      <w:r w:rsidRPr="008340F4">
        <w:rPr>
          <w:b/>
        </w:rPr>
        <w:t>Mesdames  et messieurs  les parlementaires,</w:t>
      </w:r>
    </w:p>
    <w:p w:rsidR="008340F4" w:rsidRPr="008340F4" w:rsidRDefault="008340F4" w:rsidP="008340F4">
      <w:pPr>
        <w:pStyle w:val="-LettreSuiteORefPJGEDA"/>
        <w:jc w:val="center"/>
        <w:rPr>
          <w:b/>
        </w:rPr>
      </w:pPr>
      <w:r w:rsidRPr="008340F4">
        <w:rPr>
          <w:b/>
        </w:rPr>
        <w:t>Mesdames et messieurs de la presse ,</w:t>
      </w:r>
    </w:p>
    <w:p w:rsidR="008340F4" w:rsidRPr="008340F4" w:rsidRDefault="008340F4" w:rsidP="008340F4">
      <w:pPr>
        <w:pStyle w:val="-LettreSuiteORefPJGEDA"/>
        <w:jc w:val="center"/>
        <w:rPr>
          <w:b/>
        </w:rPr>
      </w:pPr>
      <w:r>
        <w:rPr>
          <w:b/>
        </w:rPr>
        <w:t xml:space="preserve">Cher </w:t>
      </w:r>
      <w:r w:rsidRPr="008340F4">
        <w:rPr>
          <w:b/>
        </w:rPr>
        <w:t xml:space="preserve"> public,</w:t>
      </w:r>
    </w:p>
    <w:p w:rsidR="00B32AB0" w:rsidRDefault="00B32AB0" w:rsidP="00415D2D">
      <w:pPr>
        <w:pStyle w:val="-LettrehDestinataireadGEDA"/>
        <w:rPr>
          <w:noProof w:val="0"/>
          <w:lang w:val="nl-NL"/>
        </w:rPr>
      </w:pPr>
    </w:p>
    <w:p w:rsidR="009F7B38" w:rsidRDefault="009F7B38" w:rsidP="007D0F9F">
      <w:pPr>
        <w:spacing w:after="120"/>
        <w:jc w:val="both"/>
      </w:pPr>
    </w:p>
    <w:p w:rsidR="009F7B38" w:rsidRDefault="007D0F9F" w:rsidP="007D0F9F">
      <w:pPr>
        <w:spacing w:after="120"/>
        <w:jc w:val="both"/>
      </w:pPr>
      <w:r>
        <w:tab/>
      </w:r>
      <w:r w:rsidR="009F7B38">
        <w:t xml:space="preserve">Madame la représentante, </w:t>
      </w:r>
    </w:p>
    <w:p w:rsidR="009F7B38" w:rsidRDefault="009F7B38" w:rsidP="007D0F9F">
      <w:pPr>
        <w:spacing w:after="120"/>
        <w:jc w:val="both"/>
      </w:pPr>
    </w:p>
    <w:p w:rsidR="009F7B38" w:rsidRDefault="009F7B38" w:rsidP="00C901C5">
      <w:pPr>
        <w:jc w:val="both"/>
      </w:pPr>
      <w:r>
        <w:tab/>
        <w:t>Vous m’interrogez sur les travaux pour le terminal de croisière</w:t>
      </w:r>
      <w:r w:rsidR="00C901C5">
        <w:t xml:space="preserve"> international et sa date de mise en service dans l’optique de la reprise du tourisme de croisière après la crise inédite du Covid-19 qui a frappé de plein fouet</w:t>
      </w:r>
      <w:r w:rsidR="005F5D5A">
        <w:t>, à l’instar du monde entier,</w:t>
      </w:r>
      <w:r w:rsidR="00C901C5">
        <w:t xml:space="preserve"> toute l’activité économique de notre fenua et en particulier notre industrie touristique</w:t>
      </w:r>
      <w:r>
        <w:t>.</w:t>
      </w:r>
    </w:p>
    <w:p w:rsidR="00CD51D6" w:rsidRDefault="00CD51D6" w:rsidP="00C901C5">
      <w:pPr>
        <w:jc w:val="both"/>
      </w:pPr>
    </w:p>
    <w:p w:rsidR="007D0F9F" w:rsidRDefault="009F7B38" w:rsidP="007D0F9F">
      <w:pPr>
        <w:spacing w:after="120"/>
        <w:jc w:val="both"/>
      </w:pPr>
      <w:r>
        <w:tab/>
      </w:r>
      <w:r w:rsidR="007D0F9F">
        <w:t>Avant de répondre aux deux questions posées, il me parait important, au préalable de rappeler à l’ensemble de nos représentants le</w:t>
      </w:r>
      <w:r w:rsidR="00AE7EB9">
        <w:t>s grandes lignes de ce projet.</w:t>
      </w:r>
    </w:p>
    <w:p w:rsidR="007D0F9F" w:rsidRDefault="007D0F9F" w:rsidP="007D0F9F">
      <w:pPr>
        <w:spacing w:after="120"/>
        <w:jc w:val="both"/>
      </w:pPr>
      <w:r>
        <w:tab/>
        <w:t>Le Port autonome de Papeete va effectivement investir dans l’aménagement d’un terminal de croisière international pour accompagner le développement de cette filière.</w:t>
      </w:r>
      <w:r w:rsidRPr="008660D8">
        <w:rPr>
          <w:rFonts w:cstheme="minorHAnsi"/>
        </w:rPr>
        <w:t xml:space="preserve"> </w:t>
      </w:r>
      <w:r>
        <w:rPr>
          <w:rFonts w:cstheme="minorHAnsi"/>
        </w:rPr>
        <w:t>L’objectif principal est d’améliorer la sécurité et le confort des croisiéristes tout en respectant les contraintes imposées par le code international pour la sûreté des navires (ISPS).</w:t>
      </w:r>
    </w:p>
    <w:p w:rsidR="007D0F9F" w:rsidRDefault="007D0F9F" w:rsidP="007D0F9F">
      <w:pPr>
        <w:spacing w:after="120"/>
        <w:jc w:val="both"/>
      </w:pPr>
      <w:r>
        <w:tab/>
        <w:t>Les caractéristiques de cette structure, comprenant aussi un parking souterrain de 205 places</w:t>
      </w:r>
      <w:r w:rsidR="007B0DAF">
        <w:t xml:space="preserve"> en accord avec la commune de Papeete</w:t>
      </w:r>
      <w:r w:rsidR="00AE7EB9">
        <w:t>,</w:t>
      </w:r>
      <w:r>
        <w:t xml:space="preserve"> ont été fixées en 2019 par une commission technique</w:t>
      </w:r>
      <w:r w:rsidR="008340F4">
        <w:t xml:space="preserve"> et </w:t>
      </w:r>
      <w:r w:rsidR="008340F4" w:rsidRPr="00E23AE6">
        <w:t>validées par le gouvernement</w:t>
      </w:r>
      <w:r>
        <w:t>.</w:t>
      </w:r>
      <w:r w:rsidRPr="00EA1D17">
        <w:t xml:space="preserve"> </w:t>
      </w:r>
      <w:r>
        <w:t>Elle sera implantée sur la parcelle de l’ex OPA</w:t>
      </w:r>
      <w:r w:rsidR="006A18D8">
        <w:t>T</w:t>
      </w:r>
      <w:r>
        <w:t>TI jouxtant la place Vaiete et est idéalement situé entre les deux épis assurant l’accostage des navires de croisière.</w:t>
      </w:r>
    </w:p>
    <w:p w:rsidR="007D0F9F" w:rsidRDefault="007D0F9F" w:rsidP="007D0F9F">
      <w:pPr>
        <w:spacing w:after="120"/>
        <w:jc w:val="both"/>
      </w:pPr>
      <w:r>
        <w:tab/>
        <w:t>Le bâtiment présente</w:t>
      </w:r>
      <w:r w:rsidR="006A18D8">
        <w:t xml:space="preserve">ra une surface de plancher de 2 </w:t>
      </w:r>
      <w:r>
        <w:t>740 m</w:t>
      </w:r>
      <w:r w:rsidRPr="009015B3">
        <w:rPr>
          <w:vertAlign w:val="superscript"/>
        </w:rPr>
        <w:t>2</w:t>
      </w:r>
      <w:r>
        <w:t xml:space="preserve"> et pourra accueillir 1 400 passagers des navires de croisières « tête de ligne</w:t>
      </w:r>
      <w:r w:rsidR="006A18D8">
        <w:t> » avec possibilité d’extension</w:t>
      </w:r>
      <w:r>
        <w:t xml:space="preserve"> à </w:t>
      </w:r>
      <w:r w:rsidRPr="007C1A48">
        <w:t>2</w:t>
      </w:r>
      <w:r w:rsidR="008731D8">
        <w:t xml:space="preserve"> </w:t>
      </w:r>
      <w:r w:rsidR="008340F4">
        <w:t>4</w:t>
      </w:r>
      <w:r w:rsidRPr="007C1A48">
        <w:t>00</w:t>
      </w:r>
      <w:r>
        <w:t xml:space="preserve"> passagers. La bagagerie et la salle d’enregistrement</w:t>
      </w:r>
      <w:r w:rsidR="008731D8">
        <w:t xml:space="preserve"> auront</w:t>
      </w:r>
      <w:r>
        <w:t xml:space="preserve"> chacune</w:t>
      </w:r>
      <w:r w:rsidR="008731D8">
        <w:t xml:space="preserve"> une superficie de</w:t>
      </w:r>
      <w:r>
        <w:t xml:space="preserve"> 750 m2.</w:t>
      </w:r>
    </w:p>
    <w:p w:rsidR="007D0F9F" w:rsidRDefault="007D0F9F" w:rsidP="007D0F9F">
      <w:pPr>
        <w:spacing w:after="120"/>
        <w:jc w:val="both"/>
      </w:pPr>
      <w:r>
        <w:tab/>
        <w:t>Un espace dédié à l’artisanat local ainsi qu’une salle d’exposition complètent l’aménagement du site.</w:t>
      </w:r>
    </w:p>
    <w:p w:rsidR="007D0F9F" w:rsidRDefault="007D0F9F" w:rsidP="007D0F9F">
      <w:pPr>
        <w:spacing w:after="120"/>
        <w:jc w:val="both"/>
      </w:pPr>
      <w:r>
        <w:tab/>
        <w:t xml:space="preserve">Une passerelle </w:t>
      </w:r>
      <w:r w:rsidR="008B7478">
        <w:t xml:space="preserve">piétonne </w:t>
      </w:r>
      <w:r>
        <w:t xml:space="preserve">qui sera réalisée par le Pays reliera l’espace du terminal au centre-ville en face de la rue </w:t>
      </w:r>
      <w:r w:rsidR="008B7478">
        <w:t xml:space="preserve">François </w:t>
      </w:r>
      <w:r>
        <w:t>Cardella</w:t>
      </w:r>
      <w:r w:rsidR="008B7478">
        <w:t xml:space="preserve"> qui sera rendue partiellement piétonne</w:t>
      </w:r>
      <w:r>
        <w:t>.</w:t>
      </w:r>
    </w:p>
    <w:p w:rsidR="007D0F9F" w:rsidRDefault="007D0F9F" w:rsidP="007D0F9F">
      <w:pPr>
        <w:spacing w:after="120"/>
        <w:jc w:val="both"/>
      </w:pPr>
      <w:r>
        <w:tab/>
        <w:t>La continuité de la promenade piétonne du littoral sera maintenue par des espaces connexes au terminal.</w:t>
      </w:r>
    </w:p>
    <w:p w:rsidR="0010583A" w:rsidRDefault="007D0F9F" w:rsidP="0010583A">
      <w:pPr>
        <w:spacing w:after="120"/>
        <w:jc w:val="both"/>
      </w:pPr>
      <w:r>
        <w:tab/>
        <w:t>Le budget d’investissement de l’opération (hors passerelle</w:t>
      </w:r>
      <w:r w:rsidR="008B7478">
        <w:t xml:space="preserve"> prise en charge par la Direction de l’équipement</w:t>
      </w:r>
      <w:r>
        <w:t xml:space="preserve">) est </w:t>
      </w:r>
      <w:r w:rsidR="008B7478">
        <w:t>estimé à 1,750 milliards</w:t>
      </w:r>
      <w:r>
        <w:t xml:space="preserve"> de francs.</w:t>
      </w:r>
    </w:p>
    <w:p w:rsidR="007D0F9F" w:rsidRDefault="007D0F9F" w:rsidP="0010583A">
      <w:pPr>
        <w:spacing w:after="120"/>
        <w:jc w:val="both"/>
      </w:pPr>
      <w:r>
        <w:t>Une procédure de construction en conception-réalisation a été retenue pour cette opération.</w:t>
      </w:r>
    </w:p>
    <w:p w:rsidR="007D0F9F" w:rsidRDefault="004B6AC7" w:rsidP="007D0F9F">
      <w:pPr>
        <w:spacing w:after="120"/>
        <w:jc w:val="both"/>
      </w:pPr>
      <w:r>
        <w:lastRenderedPageBreak/>
        <w:t>Pour revenir à vos</w:t>
      </w:r>
      <w:r w:rsidR="007D0F9F">
        <w:t xml:space="preserve"> questions, je vous informe que le programme est aujourd’hui bien avancé puisque l’appel à candidatures pour la conception-réalisation du terminal a été lancé en octobre</w:t>
      </w:r>
      <w:r w:rsidR="00E6136B">
        <w:t xml:space="preserve"> dernier</w:t>
      </w:r>
      <w:r w:rsidR="007D0F9F">
        <w:t>.</w:t>
      </w:r>
    </w:p>
    <w:p w:rsidR="00EE3060" w:rsidRPr="00EE3060" w:rsidRDefault="00CF1A32" w:rsidP="00EE3060">
      <w:pPr>
        <w:spacing w:after="120"/>
        <w:jc w:val="both"/>
      </w:pPr>
      <w:r>
        <w:t>Un jury a été constitué et</w:t>
      </w:r>
      <w:r w:rsidR="00EE3060" w:rsidRPr="00EE3060">
        <w:t xml:space="preserve"> s’est réuni le 04 novembre pour l’ouverture des plis</w:t>
      </w:r>
      <w:r w:rsidR="00EF010B">
        <w:t>. Q</w:t>
      </w:r>
      <w:r w:rsidR="00EE3060" w:rsidRPr="00EE3060">
        <w:t xml:space="preserve">uatre candidatures ont été constatées. </w:t>
      </w:r>
    </w:p>
    <w:p w:rsidR="00EE3060" w:rsidRPr="00EE3060" w:rsidRDefault="00EE3060" w:rsidP="00EE3060">
      <w:pPr>
        <w:spacing w:after="120"/>
        <w:jc w:val="both"/>
      </w:pPr>
      <w:r w:rsidRPr="00EE3060">
        <w:t>Après analyse des offres par le Port autonome, le jury se réunira de nouveau dans la première semaine de décembre afin de reteni</w:t>
      </w:r>
      <w:r w:rsidR="00EF010B">
        <w:t>r trois</w:t>
      </w:r>
      <w:r w:rsidRPr="00EE3060">
        <w:t xml:space="preserve"> groupements autorisés à poursuivre la procédure. </w:t>
      </w:r>
    </w:p>
    <w:p w:rsidR="007D0F9F" w:rsidRPr="00EE3060" w:rsidRDefault="00404D88" w:rsidP="007D0F9F">
      <w:pPr>
        <w:spacing w:after="120"/>
        <w:jc w:val="both"/>
      </w:pPr>
      <w:r>
        <w:t>Ces dernier</w:t>
      </w:r>
      <w:r w:rsidR="00EF010B">
        <w:t>s disposeront d’un délai de trois mois jusqu’en mars 2021 pour remettre</w:t>
      </w:r>
      <w:r w:rsidR="007D0F9F" w:rsidRPr="00EE3060">
        <w:t xml:space="preserve"> un dossier d’avant-projet</w:t>
      </w:r>
      <w:r w:rsidR="00EF010B">
        <w:t xml:space="preserve"> sommaire</w:t>
      </w:r>
      <w:r w:rsidR="007D0F9F" w:rsidRPr="00EE3060">
        <w:t xml:space="preserve"> du bâtiment et </w:t>
      </w:r>
      <w:r w:rsidR="00EF010B">
        <w:t>de ses aménagements</w:t>
      </w:r>
      <w:r w:rsidR="007D0F9F" w:rsidRPr="00EE3060">
        <w:t>.</w:t>
      </w:r>
    </w:p>
    <w:p w:rsidR="007B0DAF" w:rsidRPr="00EE3060" w:rsidRDefault="007D0F9F" w:rsidP="007D0F9F">
      <w:pPr>
        <w:spacing w:after="120"/>
        <w:jc w:val="both"/>
      </w:pPr>
      <w:r w:rsidRPr="00EE3060">
        <w:t xml:space="preserve">Le jury choisira </w:t>
      </w:r>
      <w:r w:rsidR="00171D83" w:rsidRPr="00EE3060">
        <w:t xml:space="preserve">au final </w:t>
      </w:r>
      <w:r w:rsidRPr="00EE3060">
        <w:t>un des 3 candidats sur la base de cet avant- projet</w:t>
      </w:r>
      <w:r w:rsidR="00EC653B">
        <w:t xml:space="preserve"> sommaire</w:t>
      </w:r>
      <w:r w:rsidRPr="00EE3060">
        <w:t>.</w:t>
      </w:r>
    </w:p>
    <w:p w:rsidR="007D0F9F" w:rsidRDefault="00C41723" w:rsidP="007D0F9F">
      <w:pPr>
        <w:spacing w:after="120"/>
        <w:jc w:val="both"/>
      </w:pPr>
      <w:r>
        <w:t>Le démarrage</w:t>
      </w:r>
      <w:r w:rsidR="007D0F9F">
        <w:t xml:space="preserve"> des travaux est prévu en octobre 2021 pour une mise en service du terminal et du parking souterrain en décembre 2022.</w:t>
      </w:r>
    </w:p>
    <w:p w:rsidR="0010583A" w:rsidRDefault="0010583A" w:rsidP="007D0F9F">
      <w:pPr>
        <w:spacing w:after="120"/>
        <w:jc w:val="both"/>
      </w:pPr>
      <w:r>
        <w:t>Je vous remercie de votre attention.</w:t>
      </w:r>
    </w:p>
    <w:p w:rsidR="00061CE9" w:rsidRPr="00061CE9" w:rsidRDefault="00061CE9" w:rsidP="00061CE9">
      <w:pPr>
        <w:pStyle w:val="-LettreSuiteORefPJGEDA"/>
        <w:rPr>
          <w:sz w:val="16"/>
          <w:szCs w:val="16"/>
        </w:rPr>
      </w:pPr>
    </w:p>
    <w:tbl>
      <w:tblPr>
        <w:tblW w:w="10660" w:type="dxa"/>
        <w:tblInd w:w="-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907"/>
        <w:gridCol w:w="907"/>
        <w:gridCol w:w="4423"/>
        <w:gridCol w:w="4423"/>
      </w:tblGrid>
      <w:tr w:rsidR="00061CE9" w:rsidTr="00061CE9">
        <w:trPr>
          <w:cantSplit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61CE9" w:rsidRDefault="00061CE9" w:rsidP="001F0814">
            <w:pPr>
              <w:pStyle w:val="-LettreCopiesGEDA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61CE9" w:rsidRPr="00E448BD" w:rsidRDefault="00061CE9">
            <w:pPr>
              <w:pStyle w:val="-LettreCopiesGEDA"/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061CE9" w:rsidRPr="00E448BD" w:rsidRDefault="00061CE9">
            <w:pPr>
              <w:pStyle w:val="-DiversLigneinvisibleGEDA"/>
              <w:rPr>
                <w:noProof w:val="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061CE9" w:rsidRDefault="008F58C5">
            <w:pPr>
              <w:pStyle w:val="-SignataireNomGEDA"/>
              <w:rPr>
                <w:b/>
                <w:sz w:val="18"/>
              </w:rPr>
            </w:pPr>
            <w:fldSimple w:instr=" AUTOTEXTLIST  \* MERGEFORMAT ">
              <w:r w:rsidR="00061CE9">
                <w:t xml:space="preserve"> </w:t>
              </w:r>
              <w:bookmarkStart w:id="3" w:name="signataire_nom"/>
              <w:r w:rsidR="00061CE9">
                <w:t>René TEMEHARO</w:t>
              </w:r>
              <w:bookmarkEnd w:id="3"/>
              <w:r w:rsidR="00061CE9">
                <w:t xml:space="preserve"> </w:t>
              </w:r>
            </w:fldSimple>
          </w:p>
        </w:tc>
      </w:tr>
    </w:tbl>
    <w:p w:rsidR="00B32AB0" w:rsidRDefault="00B32AB0">
      <w:pPr>
        <w:pStyle w:val="Titre"/>
        <w:rPr>
          <w:rFonts w:eastAsia="Arial Unicode MS"/>
          <w:sz w:val="2"/>
        </w:rPr>
      </w:pPr>
    </w:p>
    <w:p w:rsidR="00B32AB0" w:rsidRDefault="00B32AB0">
      <w:pPr>
        <w:pStyle w:val="Titre"/>
        <w:rPr>
          <w:rFonts w:eastAsia="Arial Unicode MS"/>
          <w:sz w:val="2"/>
        </w:rPr>
      </w:pPr>
    </w:p>
    <w:sectPr w:rsidR="00B32AB0" w:rsidSect="00D47B08">
      <w:footerReference w:type="default" r:id="rId8"/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26" w:rsidRDefault="004A4D26">
      <w:r>
        <w:separator/>
      </w:r>
    </w:p>
  </w:endnote>
  <w:endnote w:type="continuationSeparator" w:id="0">
    <w:p w:rsidR="004A4D26" w:rsidRDefault="004A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B32AB0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B32AB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8F58C5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B32AB0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4E5BC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B32AB0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B32AB0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4E5BC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B32AB0" w:rsidRDefault="00B32AB0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0" w:rsidRDefault="00A115A7">
    <w:pPr>
      <w:pStyle w:val="-PPAdresseGEDA"/>
    </w:pPr>
    <w:bookmarkStart w:id="4" w:name="pp_adresse"/>
    <w:r>
      <w:t>B.P. 2551, 98713 Papeete - TAHITI, Polynésie française - Bâtiment administratif A2 (5è étage), rue du Commandant Destremeau</w:t>
    </w:r>
    <w:r>
      <w:br/>
      <w:t xml:space="preserve">Tél. : 40 46 80 19 - Fax. : 40 48 37 92 </w:t>
    </w:r>
    <w:r>
      <w:rPr>
        <w:sz w:val="20"/>
      </w:rPr>
      <w:t xml:space="preserve"> </w:t>
    </w:r>
    <w:r>
      <w:t>- secretariat@grandstravaux.min.gov.pf</w:t>
    </w:r>
    <w:bookmarkEnd w:id="4"/>
  </w:p>
  <w:p w:rsidR="00B32AB0" w:rsidRDefault="00B32AB0">
    <w:pPr>
      <w:pStyle w:val="-DiversLigneinvisibleGEDA"/>
    </w:pPr>
  </w:p>
  <w:p w:rsidR="00B32AB0" w:rsidRDefault="00B32AB0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26" w:rsidRDefault="004A4D26">
      <w:r>
        <w:separator/>
      </w:r>
    </w:p>
  </w:footnote>
  <w:footnote w:type="continuationSeparator" w:id="0">
    <w:p w:rsidR="004A4D26" w:rsidRDefault="004A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F06C4"/>
    <w:rsid w:val="00016F59"/>
    <w:rsid w:val="00046643"/>
    <w:rsid w:val="00061CE9"/>
    <w:rsid w:val="0010583A"/>
    <w:rsid w:val="00113995"/>
    <w:rsid w:val="00141EF4"/>
    <w:rsid w:val="00171D83"/>
    <w:rsid w:val="00202FE9"/>
    <w:rsid w:val="00404D88"/>
    <w:rsid w:val="00415D2D"/>
    <w:rsid w:val="00424330"/>
    <w:rsid w:val="0048561E"/>
    <w:rsid w:val="00486B5D"/>
    <w:rsid w:val="004A4D26"/>
    <w:rsid w:val="004B6AC7"/>
    <w:rsid w:val="004C4E89"/>
    <w:rsid w:val="004E5BC8"/>
    <w:rsid w:val="00565367"/>
    <w:rsid w:val="0058634A"/>
    <w:rsid w:val="005D5EFF"/>
    <w:rsid w:val="005F3983"/>
    <w:rsid w:val="005F5D5A"/>
    <w:rsid w:val="006648AA"/>
    <w:rsid w:val="006A18D8"/>
    <w:rsid w:val="00761F2B"/>
    <w:rsid w:val="00797B2C"/>
    <w:rsid w:val="007B0DAF"/>
    <w:rsid w:val="007D0F9F"/>
    <w:rsid w:val="008260A5"/>
    <w:rsid w:val="008340F4"/>
    <w:rsid w:val="00840E72"/>
    <w:rsid w:val="008731D8"/>
    <w:rsid w:val="008B7478"/>
    <w:rsid w:val="008F06C4"/>
    <w:rsid w:val="008F58C5"/>
    <w:rsid w:val="00927089"/>
    <w:rsid w:val="00955724"/>
    <w:rsid w:val="009A624B"/>
    <w:rsid w:val="009F7B38"/>
    <w:rsid w:val="00A115A7"/>
    <w:rsid w:val="00A46119"/>
    <w:rsid w:val="00AB7EB4"/>
    <w:rsid w:val="00AE7EB9"/>
    <w:rsid w:val="00AF6E5C"/>
    <w:rsid w:val="00B32AB0"/>
    <w:rsid w:val="00B378EB"/>
    <w:rsid w:val="00C41723"/>
    <w:rsid w:val="00C901C5"/>
    <w:rsid w:val="00CD51D6"/>
    <w:rsid w:val="00CD6507"/>
    <w:rsid w:val="00CE4380"/>
    <w:rsid w:val="00CF1A32"/>
    <w:rsid w:val="00D1187D"/>
    <w:rsid w:val="00D22F35"/>
    <w:rsid w:val="00D47B08"/>
    <w:rsid w:val="00D8483A"/>
    <w:rsid w:val="00E23AE6"/>
    <w:rsid w:val="00E448BD"/>
    <w:rsid w:val="00E6136B"/>
    <w:rsid w:val="00EC653B"/>
    <w:rsid w:val="00EE3060"/>
    <w:rsid w:val="00EF010B"/>
    <w:rsid w:val="00EF4568"/>
    <w:rsid w:val="00F3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B08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D47B08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D47B08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D47B08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D47B08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D47B08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D47B08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D47B08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D47B08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D47B08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D47B08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D47B08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D47B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7B08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D47B08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D47B08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D47B08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D47B08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D47B08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D47B08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D47B08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D47B08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D47B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D47B08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D47B08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D47B08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D47B08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D47B08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D47B08"/>
    <w:pPr>
      <w:spacing w:before="360"/>
    </w:pPr>
  </w:style>
  <w:style w:type="paragraph" w:customStyle="1" w:styleId="-PPNORGEDA">
    <w:name w:val="- PP:NOR                     GEDA"/>
    <w:rsid w:val="00D47B08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D47B08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D47B08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D47B08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D47B08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D47B08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D47B08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D47B08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D47B0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rsid w:val="00D47B08"/>
  </w:style>
  <w:style w:type="paragraph" w:styleId="TM1">
    <w:name w:val="toc 1"/>
    <w:basedOn w:val="Normal"/>
    <w:next w:val="Normal"/>
    <w:autoRedefine/>
    <w:semiHidden/>
    <w:rsid w:val="00D47B08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D47B08"/>
    <w:pPr>
      <w:ind w:left="240"/>
    </w:pPr>
  </w:style>
  <w:style w:type="paragraph" w:styleId="TM3">
    <w:name w:val="toc 3"/>
    <w:basedOn w:val="Normal"/>
    <w:next w:val="Normal"/>
    <w:autoRedefine/>
    <w:semiHidden/>
    <w:rsid w:val="00D47B08"/>
    <w:pPr>
      <w:ind w:left="480"/>
    </w:pPr>
  </w:style>
  <w:style w:type="paragraph" w:styleId="TM4">
    <w:name w:val="toc 4"/>
    <w:basedOn w:val="Normal"/>
    <w:next w:val="Normal"/>
    <w:autoRedefine/>
    <w:semiHidden/>
    <w:rsid w:val="00D47B08"/>
    <w:pPr>
      <w:ind w:left="720"/>
    </w:pPr>
  </w:style>
  <w:style w:type="paragraph" w:styleId="TM5">
    <w:name w:val="toc 5"/>
    <w:basedOn w:val="Normal"/>
    <w:next w:val="Normal"/>
    <w:autoRedefine/>
    <w:semiHidden/>
    <w:rsid w:val="00D47B08"/>
    <w:pPr>
      <w:ind w:left="960"/>
    </w:pPr>
  </w:style>
  <w:style w:type="paragraph" w:styleId="TM6">
    <w:name w:val="toc 6"/>
    <w:basedOn w:val="Normal"/>
    <w:next w:val="Normal"/>
    <w:autoRedefine/>
    <w:semiHidden/>
    <w:rsid w:val="00D47B08"/>
    <w:pPr>
      <w:ind w:left="1200"/>
    </w:pPr>
  </w:style>
  <w:style w:type="paragraph" w:styleId="TM7">
    <w:name w:val="toc 7"/>
    <w:basedOn w:val="Normal"/>
    <w:next w:val="Normal"/>
    <w:autoRedefine/>
    <w:semiHidden/>
    <w:rsid w:val="00D47B08"/>
    <w:pPr>
      <w:ind w:left="1440"/>
    </w:pPr>
  </w:style>
  <w:style w:type="paragraph" w:styleId="TM8">
    <w:name w:val="toc 8"/>
    <w:basedOn w:val="Normal"/>
    <w:next w:val="Normal"/>
    <w:autoRedefine/>
    <w:semiHidden/>
    <w:rsid w:val="00D47B08"/>
    <w:pPr>
      <w:ind w:left="1680"/>
    </w:pPr>
  </w:style>
  <w:style w:type="paragraph" w:styleId="TM9">
    <w:name w:val="toc 9"/>
    <w:basedOn w:val="Normal"/>
    <w:next w:val="Normal"/>
    <w:autoRedefine/>
    <w:semiHidden/>
    <w:rsid w:val="00D47B08"/>
    <w:pPr>
      <w:ind w:left="1920"/>
    </w:pPr>
  </w:style>
  <w:style w:type="paragraph" w:customStyle="1" w:styleId="-EntetePresidenceGEDA">
    <w:name w:val="- Entete:Presidence                    GEDA"/>
    <w:basedOn w:val="Normal"/>
    <w:rsid w:val="00D47B08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D47B08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D47B08"/>
    <w:rPr>
      <w:color w:val="0000FF"/>
      <w:u w:val="single"/>
    </w:rPr>
  </w:style>
  <w:style w:type="character" w:styleId="Lienhypertextesuivivisit">
    <w:name w:val="FollowedHyperlink"/>
    <w:rsid w:val="00D47B08"/>
    <w:rPr>
      <w:color w:val="800080"/>
      <w:u w:val="single"/>
    </w:rPr>
  </w:style>
  <w:style w:type="character" w:customStyle="1" w:styleId="-DiversSignatairechargGEDA">
    <w:name w:val="- Divers:Signataire (chargé..)  GEDA"/>
    <w:rsid w:val="00D47B08"/>
    <w:rPr>
      <w:i/>
      <w:caps/>
    </w:rPr>
  </w:style>
  <w:style w:type="character" w:customStyle="1" w:styleId="-DiversSignatairecharg2GEDA">
    <w:name w:val="- Divers:Signataire (chargé..)2 GEDA"/>
    <w:rsid w:val="00D47B08"/>
    <w:rPr>
      <w:i/>
      <w:sz w:val="20"/>
    </w:rPr>
  </w:style>
  <w:style w:type="paragraph" w:customStyle="1" w:styleId="-EnteteRapporteurGEDA">
    <w:name w:val="- Entete:Rapporteur                GEDA"/>
    <w:rsid w:val="00D47B08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D47B0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D47B08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D47B08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D47B08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D47B08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D47B08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D47B08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D47B08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D47B08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D47B08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D47B08"/>
    <w:rPr>
      <w:sz w:val="24"/>
    </w:rPr>
  </w:style>
  <w:style w:type="paragraph" w:customStyle="1" w:styleId="-LettrebDestinatairetitreGEDA">
    <w:name w:val="- Lettre:b_Destinataire titre     GEDA"/>
    <w:rsid w:val="00D47B08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D47B08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D47B08"/>
  </w:style>
  <w:style w:type="paragraph" w:customStyle="1" w:styleId="-LettrehDestinataireGEDA">
    <w:name w:val="- Lettre:h_Destinataire    GEDA"/>
    <w:next w:val="-LettrehDestinataireadGEDA"/>
    <w:rsid w:val="00D47B08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D47B08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D47B08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D47B08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rsid w:val="008F06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-Secr&#233;tariat%20MET%202018%20-%202019\GEDA%202020\I-MGT\Lettre%20MG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MGT.dot</Template>
  <TotalTime>1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ministre</vt:lpstr>
      <vt:lpstr>Lettre du ministre</vt:lpstr>
      <vt:lpstr/>
      <vt:lpstr/>
    </vt:vector>
  </TitlesOfParts>
  <Company>présidence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v.GEDA V17-2</dc:subject>
  <dc:creator>rgatien</dc:creator>
  <cp:lastModifiedBy>twongyut</cp:lastModifiedBy>
  <cp:revision>2</cp:revision>
  <cp:lastPrinted>2020-11-18T00:56:00Z</cp:lastPrinted>
  <dcterms:created xsi:type="dcterms:W3CDTF">2020-11-19T04:52:00Z</dcterms:created>
  <dcterms:modified xsi:type="dcterms:W3CDTF">2020-11-19T04:52:00Z</dcterms:modified>
</cp:coreProperties>
</file>