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693F08" w:rsidRDefault="00CE47CE" w:rsidP="00CE47CE">
      <w:pPr>
        <w:pStyle w:val="Sansinterligne"/>
        <w:rPr>
          <w:rFonts w:asciiTheme="majorHAnsi" w:hAnsiTheme="majorHAnsi"/>
          <w:lang w:eastAsia="fr-FR"/>
        </w:rPr>
      </w:pPr>
      <w:r w:rsidRPr="00693F08">
        <w:rPr>
          <w:rFonts w:asciiTheme="majorHAnsi" w:hAnsiTheme="majorHAnsi"/>
          <w:noProof/>
          <w:lang w:eastAsia="fr-FR"/>
        </w:rPr>
        <w:drawing>
          <wp:anchor distT="0" distB="0" distL="114300" distR="114300" simplePos="0" relativeHeight="251659264" behindDoc="1" locked="0" layoutInCell="1" allowOverlap="1" wp14:anchorId="340143FC" wp14:editId="2F99E627">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8">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693F08">
        <w:rPr>
          <w:rFonts w:asciiTheme="majorHAnsi" w:hAnsiTheme="majorHAnsi"/>
          <w:noProof/>
          <w:lang w:eastAsia="fr-FR"/>
        </w:rPr>
        <mc:AlternateContent>
          <mc:Choice Requires="wps">
            <w:drawing>
              <wp:anchor distT="45720" distB="45720" distL="114300" distR="114300" simplePos="0" relativeHeight="251660288" behindDoc="0" locked="0" layoutInCell="1" allowOverlap="1" wp14:anchorId="3E1F2436" wp14:editId="4BBCEE61">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F2436"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Pr="00693F08">
        <w:rPr>
          <w:rFonts w:asciiTheme="majorHAnsi" w:hAnsiTheme="majorHAnsi"/>
          <w:lang w:eastAsia="fr-FR"/>
        </w:rPr>
        <w:tab/>
        <w:t xml:space="preserve">      </w:t>
      </w:r>
    </w:p>
    <w:p w:rsidR="00CE47CE" w:rsidRPr="00693F08" w:rsidRDefault="00CE47CE" w:rsidP="00CE47CE">
      <w:pPr>
        <w:jc w:val="cente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tabs>
          <w:tab w:val="center" w:pos="4533"/>
          <w:tab w:val="left" w:pos="6544"/>
        </w:tabs>
        <w:rPr>
          <w:rFonts w:asciiTheme="majorHAnsi" w:hAnsiTheme="majorHAnsi"/>
          <w:u w:val="single"/>
        </w:rPr>
      </w:pPr>
      <w:r w:rsidRPr="00693F08">
        <w:rPr>
          <w:rFonts w:asciiTheme="majorHAnsi" w:hAnsiTheme="majorHAnsi" w:cs="Arial"/>
          <w:i/>
          <w:noProof/>
          <w:lang w:eastAsia="fr-FR"/>
        </w:rPr>
        <mc:AlternateContent>
          <mc:Choice Requires="wps">
            <w:drawing>
              <wp:anchor distT="4294967295" distB="4294967295" distL="114300" distR="114300" simplePos="0" relativeHeight="251662336" behindDoc="0" locked="0" layoutInCell="1" allowOverlap="1" wp14:anchorId="2A11D303" wp14:editId="08D8D06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80C08F"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693F08" w:rsidRDefault="00CE47CE" w:rsidP="00CE47CE">
      <w:pPr>
        <w:tabs>
          <w:tab w:val="left" w:pos="3240"/>
        </w:tabs>
        <w:jc w:val="center"/>
        <w:rPr>
          <w:rFonts w:asciiTheme="majorHAnsi" w:hAnsiTheme="majorHAnsi" w:cs="Arial"/>
          <w:b/>
        </w:rPr>
      </w:pPr>
      <w:r w:rsidRPr="00693F08">
        <w:rPr>
          <w:rFonts w:asciiTheme="majorHAnsi" w:hAnsiTheme="majorHAnsi" w:cs="Arial"/>
          <w:b/>
        </w:rPr>
        <w:t>BUREAU DE LA COMMUNICATION</w:t>
      </w:r>
    </w:p>
    <w:p w:rsidR="00CE47CE" w:rsidRPr="00693F08" w:rsidRDefault="007A7556" w:rsidP="00CE47CE">
      <w:pPr>
        <w:tabs>
          <w:tab w:val="left" w:pos="3240"/>
        </w:tabs>
        <w:jc w:val="center"/>
        <w:rPr>
          <w:rFonts w:asciiTheme="majorHAnsi" w:hAnsiTheme="majorHAnsi" w:cs="Arial"/>
          <w:b/>
          <w:i/>
        </w:rPr>
      </w:pPr>
      <w:r>
        <w:rPr>
          <w:rFonts w:asciiTheme="majorHAnsi" w:hAnsiTheme="majorHAnsi" w:cs="Arial"/>
          <w:b/>
          <w:i/>
        </w:rPr>
        <w:t xml:space="preserve">Mercredi </w:t>
      </w:r>
      <w:r w:rsidR="003F7F57">
        <w:rPr>
          <w:rFonts w:asciiTheme="majorHAnsi" w:hAnsiTheme="majorHAnsi" w:cs="Arial"/>
          <w:b/>
          <w:i/>
        </w:rPr>
        <w:t>9</w:t>
      </w:r>
      <w:r w:rsidR="00762278">
        <w:rPr>
          <w:rFonts w:asciiTheme="majorHAnsi" w:hAnsiTheme="majorHAnsi" w:cs="Arial"/>
          <w:b/>
          <w:i/>
        </w:rPr>
        <w:t xml:space="preserve"> septembre</w:t>
      </w:r>
      <w:r>
        <w:rPr>
          <w:rFonts w:asciiTheme="majorHAnsi" w:hAnsiTheme="majorHAnsi" w:cs="Arial"/>
          <w:b/>
          <w:i/>
        </w:rPr>
        <w:t xml:space="preserve"> </w:t>
      </w:r>
      <w:r w:rsidR="00087CFE" w:rsidRPr="00693F08">
        <w:rPr>
          <w:rFonts w:asciiTheme="majorHAnsi" w:hAnsiTheme="majorHAnsi" w:cs="Arial"/>
          <w:b/>
          <w:i/>
        </w:rPr>
        <w:t>2020</w:t>
      </w:r>
    </w:p>
    <w:p w:rsidR="00CE47CE" w:rsidRPr="00693F08" w:rsidRDefault="00CE47CE" w:rsidP="00CE47CE">
      <w:pPr>
        <w:tabs>
          <w:tab w:val="left" w:pos="3240"/>
        </w:tabs>
        <w:jc w:val="center"/>
        <w:rPr>
          <w:rFonts w:asciiTheme="majorHAnsi" w:hAnsiTheme="majorHAnsi"/>
        </w:rPr>
      </w:pPr>
      <w:r w:rsidRPr="00693F08">
        <w:rPr>
          <w:rFonts w:asciiTheme="majorHAnsi" w:hAnsiTheme="majorHAnsi" w:cs="Arial"/>
          <w:i/>
          <w:noProof/>
          <w:lang w:eastAsia="fr-FR"/>
        </w:rPr>
        <mc:AlternateContent>
          <mc:Choice Requires="wps">
            <w:drawing>
              <wp:anchor distT="4294967295" distB="4294967295" distL="114300" distR="114300" simplePos="0" relativeHeight="251661312" behindDoc="0" locked="0" layoutInCell="1" allowOverlap="1" wp14:anchorId="00C04070" wp14:editId="6A74B890">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B70D7B"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693F08" w:rsidRDefault="00CE47CE" w:rsidP="00CE47CE">
      <w:pPr>
        <w:tabs>
          <w:tab w:val="left" w:pos="3240"/>
        </w:tabs>
        <w:rPr>
          <w:rFonts w:asciiTheme="majorHAnsi" w:hAnsiTheme="majorHAnsi" w:cs="Arial"/>
          <w:b/>
          <w:i/>
        </w:rPr>
      </w:pPr>
    </w:p>
    <w:p w:rsidR="00CE47CE" w:rsidRPr="00693F08"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Theme="majorHAnsi" w:hAnsiTheme="majorHAnsi"/>
          <w:b/>
        </w:rPr>
      </w:pPr>
      <w:r w:rsidRPr="00693F08">
        <w:rPr>
          <w:rFonts w:asciiTheme="majorHAnsi" w:hAnsiTheme="majorHAnsi"/>
          <w:b/>
        </w:rPr>
        <w:tab/>
        <w:t xml:space="preserve">Compte rendu du Conseil des ministres </w:t>
      </w:r>
    </w:p>
    <w:p w:rsidR="00762278" w:rsidRDefault="00762278" w:rsidP="003C5FFF">
      <w:pPr>
        <w:pStyle w:val="-LettreSuiteORefPJGEDA"/>
        <w:ind w:left="0"/>
        <w:rPr>
          <w:rFonts w:asciiTheme="majorHAnsi" w:hAnsiTheme="majorHAnsi"/>
        </w:rPr>
      </w:pPr>
    </w:p>
    <w:p w:rsidR="00762278" w:rsidRDefault="00762278" w:rsidP="003C5FFF">
      <w:pPr>
        <w:pStyle w:val="-LettreSuiteORefPJGEDA"/>
        <w:ind w:left="0"/>
        <w:rPr>
          <w:rFonts w:asciiTheme="majorHAnsi" w:hAnsiTheme="majorHAnsi"/>
        </w:rPr>
      </w:pPr>
    </w:p>
    <w:p w:rsidR="0081648B" w:rsidRPr="00F9532F" w:rsidRDefault="0081648B" w:rsidP="00F9532F">
      <w:pPr>
        <w:pStyle w:val="-LettreSuiteORefPJGEDA"/>
        <w:ind w:left="0"/>
        <w:rPr>
          <w:rFonts w:ascii="Cambria" w:hAnsi="Cambria"/>
        </w:rPr>
      </w:pPr>
    </w:p>
    <w:p w:rsidR="0081648B" w:rsidRPr="00F9532F" w:rsidRDefault="0081648B" w:rsidP="00F9532F">
      <w:pPr>
        <w:autoSpaceDE w:val="0"/>
        <w:autoSpaceDN w:val="0"/>
        <w:jc w:val="both"/>
        <w:rPr>
          <w:rFonts w:ascii="Cambria" w:hAnsi="Cambria"/>
          <w:b/>
          <w:bCs/>
          <w:iCs/>
          <w:sz w:val="22"/>
          <w:szCs w:val="22"/>
          <w:lang w:eastAsia="en-US"/>
        </w:rPr>
      </w:pPr>
      <w:r w:rsidRPr="00F9532F">
        <w:rPr>
          <w:rFonts w:ascii="Cambria" w:hAnsi="Cambria"/>
          <w:b/>
          <w:bCs/>
          <w:iCs/>
        </w:rPr>
        <w:t>Dispositif temporaire applicable aux marchés publics dans le c</w:t>
      </w:r>
      <w:r w:rsidR="00F9532F" w:rsidRPr="00F9532F">
        <w:rPr>
          <w:rFonts w:ascii="Cambria" w:hAnsi="Cambria"/>
          <w:b/>
          <w:bCs/>
          <w:iCs/>
        </w:rPr>
        <w:t>adre de la relance économique</w:t>
      </w:r>
    </w:p>
    <w:p w:rsidR="0081648B" w:rsidRPr="00F9532F" w:rsidRDefault="0081648B" w:rsidP="00F9532F">
      <w:pPr>
        <w:autoSpaceDE w:val="0"/>
        <w:autoSpaceDN w:val="0"/>
        <w:jc w:val="both"/>
        <w:rPr>
          <w:rFonts w:ascii="Cambria" w:hAnsi="Cambria"/>
          <w:b/>
          <w:bCs/>
          <w:iCs/>
          <w:u w:val="single"/>
        </w:rPr>
      </w:pPr>
    </w:p>
    <w:p w:rsidR="0081648B" w:rsidRPr="00F9532F" w:rsidRDefault="0081648B" w:rsidP="00F9532F">
      <w:pPr>
        <w:autoSpaceDE w:val="0"/>
        <w:autoSpaceDN w:val="0"/>
        <w:jc w:val="both"/>
        <w:rPr>
          <w:rFonts w:ascii="Cambria" w:hAnsi="Cambria"/>
          <w:iCs/>
        </w:rPr>
      </w:pPr>
      <w:r w:rsidRPr="00F9532F">
        <w:rPr>
          <w:rFonts w:ascii="Cambria" w:hAnsi="Cambria"/>
          <w:iCs/>
        </w:rPr>
        <w:t>Dans la perspective d’employer la commande publique à la relance économique du Pays, notamment dans les secteurs économiques prioritaires que sont le secteur du bâtiment et des travaux publics (BTP) et le secteur primaire (agriculture et pêche), un projet de loi du Pays a été examiné en Conseil des ministres. Pendant une durée nécessaire à la reprise de l’activité économique, couvrant une période de deux années, le texte a pour but de :</w:t>
      </w:r>
    </w:p>
    <w:p w:rsidR="0081648B" w:rsidRPr="00F9532F" w:rsidRDefault="0081648B" w:rsidP="00F9532F">
      <w:pPr>
        <w:autoSpaceDE w:val="0"/>
        <w:autoSpaceDN w:val="0"/>
        <w:jc w:val="both"/>
        <w:rPr>
          <w:rFonts w:ascii="Cambria" w:hAnsi="Cambria"/>
          <w:iCs/>
        </w:rPr>
      </w:pPr>
    </w:p>
    <w:p w:rsidR="0081648B" w:rsidRPr="00F9532F" w:rsidRDefault="0081648B" w:rsidP="00F9532F">
      <w:pPr>
        <w:autoSpaceDE w:val="0"/>
        <w:autoSpaceDN w:val="0"/>
        <w:jc w:val="both"/>
        <w:rPr>
          <w:rFonts w:ascii="Cambria" w:hAnsi="Cambria"/>
          <w:iCs/>
        </w:rPr>
      </w:pPr>
      <w:r w:rsidRPr="00F9532F">
        <w:rPr>
          <w:rFonts w:ascii="Cambria" w:hAnsi="Cambria"/>
          <w:iCs/>
        </w:rPr>
        <w:t xml:space="preserve">- Favoriser, au moyen d’un relèvement temporaire du seuil de dispense de procédure qui passerait de 8 à 15 millions </w:t>
      </w:r>
      <w:r w:rsidR="00F9532F" w:rsidRPr="00F9532F">
        <w:rPr>
          <w:rFonts w:ascii="Cambria" w:hAnsi="Cambria"/>
          <w:iCs/>
        </w:rPr>
        <w:t xml:space="preserve">Fcfp </w:t>
      </w:r>
      <w:r w:rsidRPr="00F9532F">
        <w:rPr>
          <w:rFonts w:ascii="Cambria" w:hAnsi="Cambria"/>
          <w:iCs/>
        </w:rPr>
        <w:t xml:space="preserve">hors taxes, la passation des marchés publics de travaux, accessibles rapidement à toutes les entreprises du secteur, notamment les très petites entreprises ; </w:t>
      </w:r>
    </w:p>
    <w:p w:rsidR="0081648B" w:rsidRPr="00F9532F" w:rsidRDefault="0081648B" w:rsidP="00F9532F">
      <w:pPr>
        <w:autoSpaceDE w:val="0"/>
        <w:autoSpaceDN w:val="0"/>
        <w:jc w:val="both"/>
        <w:rPr>
          <w:rFonts w:ascii="Cambria" w:hAnsi="Cambria"/>
          <w:iCs/>
        </w:rPr>
      </w:pPr>
    </w:p>
    <w:p w:rsidR="0081648B" w:rsidRPr="00F9532F" w:rsidRDefault="0081648B" w:rsidP="00F9532F">
      <w:pPr>
        <w:autoSpaceDE w:val="0"/>
        <w:autoSpaceDN w:val="0"/>
        <w:jc w:val="both"/>
        <w:rPr>
          <w:rFonts w:ascii="Cambria" w:hAnsi="Cambria"/>
          <w:iCs/>
        </w:rPr>
      </w:pPr>
      <w:r w:rsidRPr="00F9532F">
        <w:rPr>
          <w:rFonts w:ascii="Cambria" w:hAnsi="Cambria"/>
          <w:iCs/>
        </w:rPr>
        <w:t>- Faciliter l’achat, par l’ensemble des acheteurs publics, de produits agricoles et de la mer frais grâce à la promotion de circuits d’approvisionnements courts (commercialisation sans ou avec un seul intermédiaire) en réservant, à titre expérimental, l’accès direct des consultations aux professionnels de la terre et de la mer.</w:t>
      </w:r>
    </w:p>
    <w:p w:rsidR="0081648B" w:rsidRPr="00F9532F" w:rsidRDefault="0081648B" w:rsidP="00F9532F">
      <w:pPr>
        <w:autoSpaceDE w:val="0"/>
        <w:autoSpaceDN w:val="0"/>
        <w:jc w:val="both"/>
        <w:rPr>
          <w:rFonts w:ascii="Cambria" w:hAnsi="Cambria"/>
          <w:iCs/>
        </w:rPr>
      </w:pPr>
    </w:p>
    <w:p w:rsidR="0081648B" w:rsidRPr="00F9532F" w:rsidRDefault="0081648B" w:rsidP="00F9532F">
      <w:pPr>
        <w:autoSpaceDE w:val="0"/>
        <w:autoSpaceDN w:val="0"/>
        <w:jc w:val="both"/>
        <w:rPr>
          <w:rFonts w:ascii="Cambria" w:hAnsi="Cambria"/>
          <w:iCs/>
          <w:color w:val="1F497D"/>
          <w:lang w:eastAsia="fr-FR"/>
        </w:rPr>
      </w:pPr>
      <w:r w:rsidRPr="00F9532F">
        <w:rPr>
          <w:rFonts w:ascii="Cambria" w:hAnsi="Cambria"/>
          <w:iCs/>
        </w:rPr>
        <w:t>Acteurs à part entière de la relance économique, ce dispositif concerne tous les acheteurs publics relevant du champ d’application du code polynésien des marchés publics (la Polynésie française, ses établissements publics, les communes, leurs établissements publics et groupements).</w:t>
      </w:r>
      <w:r w:rsidRPr="00F9532F">
        <w:rPr>
          <w:rFonts w:ascii="Cambria" w:hAnsi="Cambria"/>
          <w:iCs/>
          <w:color w:val="1F497D"/>
          <w:lang w:eastAsia="fr-FR"/>
        </w:rPr>
        <w:t xml:space="preserve"> </w:t>
      </w:r>
      <w:r w:rsidRPr="00F9532F">
        <w:rPr>
          <w:rFonts w:ascii="Cambria" w:hAnsi="Cambria"/>
          <w:iCs/>
          <w:lang w:eastAsia="fr-FR"/>
        </w:rPr>
        <w:t>Préalablement à son examen par l’Assemblée de la Polynésie française, ce projet est transmis pour avis au CESEC.</w:t>
      </w:r>
    </w:p>
    <w:p w:rsidR="0081648B" w:rsidRDefault="0081648B" w:rsidP="003C5FFF">
      <w:pPr>
        <w:pStyle w:val="-LettreSuiteORefPJGEDA"/>
        <w:ind w:left="0"/>
        <w:rPr>
          <w:rFonts w:asciiTheme="majorHAnsi" w:hAnsiTheme="majorHAnsi"/>
        </w:rPr>
      </w:pPr>
    </w:p>
    <w:p w:rsidR="00762278" w:rsidRDefault="00762278" w:rsidP="003C5FFF">
      <w:pPr>
        <w:pStyle w:val="-LettreSuiteORefPJGEDA"/>
        <w:ind w:left="0"/>
        <w:rPr>
          <w:rFonts w:asciiTheme="majorHAnsi" w:hAnsiTheme="majorHAnsi"/>
        </w:rPr>
      </w:pPr>
    </w:p>
    <w:p w:rsidR="003F7F57" w:rsidRPr="00342B70" w:rsidRDefault="003F7F57" w:rsidP="003C5FFF">
      <w:pPr>
        <w:pStyle w:val="-LettreSuiteORefPJGEDA"/>
        <w:ind w:left="0"/>
        <w:rPr>
          <w:rFonts w:ascii="Cambria" w:hAnsi="Cambria"/>
        </w:rPr>
      </w:pPr>
    </w:p>
    <w:p w:rsidR="003F7F57" w:rsidRPr="00342B70" w:rsidRDefault="00502252" w:rsidP="00502252">
      <w:pPr>
        <w:pStyle w:val="-LettreSuiteORefPJGEDA"/>
        <w:tabs>
          <w:tab w:val="left" w:pos="1770"/>
        </w:tabs>
        <w:ind w:left="0"/>
        <w:rPr>
          <w:rFonts w:ascii="Cambria" w:hAnsi="Cambria"/>
          <w:b/>
        </w:rPr>
      </w:pPr>
      <w:r w:rsidRPr="00342B70">
        <w:rPr>
          <w:rFonts w:ascii="Cambria" w:hAnsi="Cambria"/>
          <w:b/>
          <w:noProof w:val="0"/>
        </w:rPr>
        <w:t>Salon du Tourisme à distance</w:t>
      </w:r>
      <w:r w:rsidR="00342B70" w:rsidRPr="00342B70">
        <w:rPr>
          <w:rFonts w:ascii="Cambria" w:hAnsi="Cambria"/>
          <w:b/>
          <w:noProof w:val="0"/>
        </w:rPr>
        <w:t xml:space="preserve"> du 7 au 16 septembre</w:t>
      </w:r>
    </w:p>
    <w:p w:rsidR="003F7F57" w:rsidRPr="00342B70" w:rsidRDefault="003F7F57" w:rsidP="003C5FFF">
      <w:pPr>
        <w:pStyle w:val="-LettreSuiteORefPJGEDA"/>
        <w:ind w:left="0"/>
        <w:rPr>
          <w:rFonts w:ascii="Cambria" w:hAnsi="Cambria"/>
        </w:rPr>
      </w:pPr>
    </w:p>
    <w:p w:rsidR="00502252" w:rsidRPr="00342B70" w:rsidRDefault="00502252" w:rsidP="00502252">
      <w:pPr>
        <w:pStyle w:val="-LettreTexteGEDA"/>
        <w:ind w:firstLine="0"/>
        <w:rPr>
          <w:rFonts w:ascii="Cambria" w:hAnsi="Cambria"/>
          <w:noProof w:val="0"/>
        </w:rPr>
      </w:pPr>
      <w:r w:rsidRPr="00342B70">
        <w:rPr>
          <w:rFonts w:ascii="Cambria" w:hAnsi="Cambria"/>
          <w:noProof w:val="0"/>
        </w:rPr>
        <w:t>Compte de tenu de la situation sanitaire sur l’île de Tahiti et afin de freiner la propagation de la Covid-19, notamment sa diffusion dans les îles, le Salon du Tourisme</w:t>
      </w:r>
      <w:r w:rsidR="00342B70">
        <w:rPr>
          <w:rFonts w:ascii="Cambria" w:hAnsi="Cambria"/>
          <w:noProof w:val="0"/>
        </w:rPr>
        <w:t>,</w:t>
      </w:r>
      <w:r w:rsidRPr="00342B70">
        <w:rPr>
          <w:rFonts w:ascii="Cambria" w:hAnsi="Cambria"/>
          <w:noProof w:val="0"/>
        </w:rPr>
        <w:t xml:space="preserve"> prévu du 4 au 6 septembre</w:t>
      </w:r>
      <w:r w:rsidR="00342B70">
        <w:rPr>
          <w:rFonts w:ascii="Cambria" w:hAnsi="Cambria"/>
          <w:noProof w:val="0"/>
        </w:rPr>
        <w:t>,</w:t>
      </w:r>
      <w:r w:rsidRPr="00342B70">
        <w:rPr>
          <w:rFonts w:ascii="Cambria" w:hAnsi="Cambria"/>
          <w:noProof w:val="0"/>
        </w:rPr>
        <w:t xml:space="preserve"> a été annulé. Les activités annexes telles que la soirée de présentation avec les professionnels et le séminaire des comités du tourisme ont également été annulés.</w:t>
      </w:r>
    </w:p>
    <w:p w:rsidR="00502252" w:rsidRPr="00342B70" w:rsidRDefault="00502252" w:rsidP="00342B70">
      <w:pPr>
        <w:spacing w:before="240" w:after="240"/>
        <w:jc w:val="both"/>
        <w:rPr>
          <w:rFonts w:ascii="Cambria" w:hAnsi="Cambria"/>
        </w:rPr>
      </w:pPr>
      <w:r w:rsidRPr="00342B70">
        <w:rPr>
          <w:rFonts w:ascii="Cambria" w:hAnsi="Cambria"/>
        </w:rPr>
        <w:lastRenderedPageBreak/>
        <w:t xml:space="preserve">Pour limiter les conséquences de l’annulation de l’habituel salon,  </w:t>
      </w:r>
      <w:r w:rsidRPr="00342B70">
        <w:rPr>
          <w:rFonts w:ascii="Cambria" w:hAnsi="Cambria"/>
          <w:i/>
        </w:rPr>
        <w:t xml:space="preserve">Tahiti Tourisme </w:t>
      </w:r>
      <w:r w:rsidRPr="00342B70">
        <w:rPr>
          <w:rFonts w:ascii="Cambria" w:hAnsi="Cambria"/>
        </w:rPr>
        <w:t>met en place un Salon du To</w:t>
      </w:r>
      <w:r w:rsidR="00342B70" w:rsidRPr="00342B70">
        <w:rPr>
          <w:rFonts w:ascii="Cambria" w:hAnsi="Cambria"/>
        </w:rPr>
        <w:t>urisme à distance qui se tient</w:t>
      </w:r>
      <w:r w:rsidRPr="00342B70">
        <w:rPr>
          <w:rFonts w:ascii="Cambria" w:hAnsi="Cambria"/>
        </w:rPr>
        <w:t xml:space="preserve"> du 7 au 16 septembre</w:t>
      </w:r>
      <w:r w:rsidRPr="00342B70">
        <w:rPr>
          <w:rFonts w:ascii="Cambria" w:hAnsi="Cambria"/>
          <w:b/>
        </w:rPr>
        <w:t xml:space="preserve"> </w:t>
      </w:r>
      <w:r w:rsidRPr="00342B70">
        <w:rPr>
          <w:rFonts w:ascii="Cambria" w:hAnsi="Cambria"/>
        </w:rPr>
        <w:t xml:space="preserve">sur son site internet </w:t>
      </w:r>
      <w:hyperlink r:id="rId9">
        <w:r w:rsidRPr="00342B70">
          <w:rPr>
            <w:rFonts w:ascii="Cambria" w:hAnsi="Cambria"/>
            <w:u w:val="single"/>
          </w:rPr>
          <w:t>www.TahitiTourisme.pf</w:t>
        </w:r>
      </w:hyperlink>
      <w:r w:rsidR="00342B70" w:rsidRPr="00342B70">
        <w:rPr>
          <w:rFonts w:ascii="Cambria" w:hAnsi="Cambria"/>
        </w:rPr>
        <w:t>. Cette alternative permet</w:t>
      </w:r>
      <w:r w:rsidRPr="00342B70">
        <w:rPr>
          <w:rFonts w:ascii="Cambria" w:hAnsi="Cambria"/>
        </w:rPr>
        <w:t xml:space="preserve"> aux exposants qui étaient inscrits au salon, de proposer leurs offres durant 10 jours. La mise en ligne des offres</w:t>
      </w:r>
      <w:r w:rsidR="00342B70" w:rsidRPr="00342B70">
        <w:rPr>
          <w:rFonts w:ascii="Cambria" w:hAnsi="Cambria"/>
        </w:rPr>
        <w:t xml:space="preserve"> est</w:t>
      </w:r>
      <w:r w:rsidRPr="00342B70">
        <w:rPr>
          <w:rFonts w:ascii="Cambria" w:hAnsi="Cambria"/>
        </w:rPr>
        <w:t xml:space="preserve"> également étendue aux autres prestataires touristiques des cinq archipels que compte la Polynésie française, qui sont inscrits sur le site de </w:t>
      </w:r>
      <w:r w:rsidRPr="00342B70">
        <w:rPr>
          <w:rFonts w:ascii="Cambria" w:hAnsi="Cambria"/>
          <w:i/>
        </w:rPr>
        <w:t>Tahiti Tourisme</w:t>
      </w:r>
      <w:r w:rsidRPr="00342B70">
        <w:rPr>
          <w:rFonts w:ascii="Cambria" w:hAnsi="Cambria"/>
        </w:rPr>
        <w:t>.</w:t>
      </w:r>
    </w:p>
    <w:p w:rsidR="00502252" w:rsidRPr="00342B70" w:rsidRDefault="00502252" w:rsidP="00342B70">
      <w:pPr>
        <w:spacing w:before="240" w:after="240"/>
        <w:jc w:val="both"/>
        <w:rPr>
          <w:rFonts w:ascii="Cambria" w:hAnsi="Cambria"/>
        </w:rPr>
      </w:pPr>
      <w:r w:rsidRPr="00342B70">
        <w:rPr>
          <w:rFonts w:ascii="Cambria" w:hAnsi="Cambria"/>
        </w:rPr>
        <w:t xml:space="preserve">Ainsi </w:t>
      </w:r>
      <w:r w:rsidR="00342B70" w:rsidRPr="00342B70">
        <w:rPr>
          <w:rFonts w:ascii="Cambria" w:hAnsi="Cambria"/>
        </w:rPr>
        <w:t>depuis le</w:t>
      </w:r>
      <w:r w:rsidRPr="00342B70">
        <w:rPr>
          <w:rFonts w:ascii="Cambria" w:hAnsi="Cambria"/>
        </w:rPr>
        <w:t xml:space="preserve"> 7 septembre, les internautes p</w:t>
      </w:r>
      <w:r w:rsidR="00342B70" w:rsidRPr="00342B70">
        <w:rPr>
          <w:rFonts w:ascii="Cambria" w:hAnsi="Cambria"/>
        </w:rPr>
        <w:t xml:space="preserve">euvent </w:t>
      </w:r>
      <w:r w:rsidRPr="00342B70">
        <w:rPr>
          <w:rFonts w:ascii="Cambria" w:hAnsi="Cambria"/>
        </w:rPr>
        <w:t>accéder aux offres promotionnelles de l’industrie touristique locale qui propose des tarifs exclusifs spéciaux « Salon du Tourisme ». Comme à l’accoutumée, ce sera l’occasion pour les résidents de bénéficier de promotion sur les hébergements, les activités, les transports et la restauration, cett</w:t>
      </w:r>
      <w:r w:rsidR="00342B70" w:rsidRPr="00342B70">
        <w:rPr>
          <w:rFonts w:ascii="Cambria" w:hAnsi="Cambria"/>
        </w:rPr>
        <w:t xml:space="preserve">e fois-ci sous un autre format. </w:t>
      </w:r>
      <w:r w:rsidRPr="00342B70">
        <w:rPr>
          <w:rFonts w:ascii="Cambria" w:hAnsi="Cambria"/>
        </w:rPr>
        <w:t>La période tarifaire « Salon du Tourisme » s’étend du 7 septembre au 9 décembre 2020.</w:t>
      </w:r>
    </w:p>
    <w:p w:rsidR="00502252" w:rsidRPr="00342B70" w:rsidRDefault="00502252" w:rsidP="00342B70">
      <w:pPr>
        <w:spacing w:before="240" w:after="240"/>
        <w:jc w:val="both"/>
        <w:rPr>
          <w:rFonts w:ascii="Cambria" w:hAnsi="Cambria"/>
        </w:rPr>
      </w:pPr>
      <w:r w:rsidRPr="00342B70">
        <w:rPr>
          <w:rFonts w:ascii="Cambria" w:hAnsi="Cambria"/>
        </w:rPr>
        <w:t xml:space="preserve">En parallèle, Air Tahiti, partenaire du salon du tourisme depuis plusieurs éditions, proposera simultanément ses offres salon sur son site </w:t>
      </w:r>
      <w:hyperlink r:id="rId10">
        <w:r w:rsidRPr="00342B70">
          <w:rPr>
            <w:rFonts w:ascii="Cambria" w:hAnsi="Cambria"/>
            <w:u w:val="single"/>
          </w:rPr>
          <w:t>www.AirTahiti.pf</w:t>
        </w:r>
      </w:hyperlink>
      <w:r w:rsidRPr="00342B70">
        <w:rPr>
          <w:rFonts w:ascii="Cambria" w:hAnsi="Cambria"/>
        </w:rPr>
        <w:t>. Les réservations des billets pour les îles seront également possibles par téléphone, dans les agences Air Tahiti et dans les agences de voyages locales.</w:t>
      </w:r>
      <w:r w:rsidR="00342B70" w:rsidRPr="00342B70">
        <w:rPr>
          <w:rFonts w:ascii="Cambria" w:hAnsi="Cambria"/>
        </w:rPr>
        <w:t xml:space="preserve"> </w:t>
      </w:r>
      <w:r w:rsidRPr="00342B70">
        <w:rPr>
          <w:rFonts w:ascii="Cambria" w:hAnsi="Cambria"/>
        </w:rPr>
        <w:t xml:space="preserve">Les offres de reprise du tourisme domestique initiées en juin dernier ont permis de vendre 3 500 billets </w:t>
      </w:r>
      <w:r w:rsidR="00342B70" w:rsidRPr="00342B70">
        <w:rPr>
          <w:rFonts w:ascii="Cambria" w:hAnsi="Cambria"/>
        </w:rPr>
        <w:t>aller-retour</w:t>
      </w:r>
      <w:r w:rsidRPr="00342B70">
        <w:rPr>
          <w:rFonts w:ascii="Cambria" w:hAnsi="Cambria"/>
        </w:rPr>
        <w:t xml:space="preserve"> dans les îles. Elles ont également considérablement soutenu la réouverture des établissements hôteliers et touristiques ainsi que la reprise de leur activité. La promotion et commercialisation de ces offres ont été opérées de manière digitale. Les résultats obtenus par cette action de relance </w:t>
      </w:r>
      <w:r w:rsidR="00342B70" w:rsidRPr="00342B70">
        <w:rPr>
          <w:rFonts w:ascii="Cambria" w:hAnsi="Cambria"/>
        </w:rPr>
        <w:t xml:space="preserve">sont </w:t>
      </w:r>
      <w:r w:rsidRPr="00342B70">
        <w:rPr>
          <w:rFonts w:ascii="Cambria" w:hAnsi="Cambria"/>
        </w:rPr>
        <w:t>comparable</w:t>
      </w:r>
      <w:r w:rsidR="00342B70" w:rsidRPr="00342B70">
        <w:rPr>
          <w:rFonts w:ascii="Cambria" w:hAnsi="Cambria"/>
        </w:rPr>
        <w:t>s</w:t>
      </w:r>
      <w:r w:rsidRPr="00342B70">
        <w:rPr>
          <w:rFonts w:ascii="Cambria" w:hAnsi="Cambria"/>
        </w:rPr>
        <w:t xml:space="preserve"> aux résultats d’un salon du tourisme.</w:t>
      </w:r>
    </w:p>
    <w:p w:rsidR="00502252" w:rsidRPr="00342B70" w:rsidRDefault="00502252" w:rsidP="00342B70">
      <w:pPr>
        <w:spacing w:before="240" w:after="240"/>
        <w:jc w:val="both"/>
        <w:rPr>
          <w:rFonts w:ascii="Cambria" w:hAnsi="Cambria"/>
        </w:rPr>
      </w:pPr>
      <w:r w:rsidRPr="00342B70">
        <w:rPr>
          <w:rFonts w:ascii="Cambria" w:hAnsi="Cambria"/>
        </w:rPr>
        <w:t xml:space="preserve">Le principe </w:t>
      </w:r>
      <w:r w:rsidR="00342B70" w:rsidRPr="00342B70">
        <w:rPr>
          <w:rFonts w:ascii="Cambria" w:hAnsi="Cambria"/>
        </w:rPr>
        <w:t>du S</w:t>
      </w:r>
      <w:r w:rsidRPr="00342B70">
        <w:rPr>
          <w:rFonts w:ascii="Cambria" w:hAnsi="Cambria"/>
        </w:rPr>
        <w:t xml:space="preserve">alon </w:t>
      </w:r>
      <w:r w:rsidR="00342B70" w:rsidRPr="00342B70">
        <w:rPr>
          <w:rFonts w:ascii="Cambria" w:hAnsi="Cambria"/>
        </w:rPr>
        <w:t xml:space="preserve">du tourisme </w:t>
      </w:r>
      <w:r w:rsidRPr="00342B70">
        <w:rPr>
          <w:rFonts w:ascii="Cambria" w:hAnsi="Cambria"/>
        </w:rPr>
        <w:t>à distance est de mettre en avant toutes les offres promotionnelles directement en ligne sur le site internet</w:t>
      </w:r>
      <w:hyperlink r:id="rId11">
        <w:r w:rsidRPr="00342B70">
          <w:rPr>
            <w:rFonts w:ascii="Cambria" w:hAnsi="Cambria"/>
          </w:rPr>
          <w:t xml:space="preserve"> </w:t>
        </w:r>
      </w:hyperlink>
      <w:r w:rsidRPr="00342B70">
        <w:rPr>
          <w:rFonts w:ascii="Cambria" w:hAnsi="Cambria"/>
        </w:rPr>
        <w:t xml:space="preserve"> </w:t>
      </w:r>
      <w:hyperlink r:id="rId12">
        <w:r w:rsidRPr="00342B70">
          <w:rPr>
            <w:rFonts w:ascii="Cambria" w:hAnsi="Cambria"/>
            <w:u w:val="single"/>
          </w:rPr>
          <w:t>www.TahitiTourisme.pf</w:t>
        </w:r>
      </w:hyperlink>
      <w:r w:rsidRPr="00342B70">
        <w:rPr>
          <w:rFonts w:ascii="Cambria" w:hAnsi="Cambria"/>
          <w:u w:val="single"/>
        </w:rPr>
        <w:t xml:space="preserve"> </w:t>
      </w:r>
      <w:r w:rsidRPr="00342B70">
        <w:rPr>
          <w:rFonts w:ascii="Cambria" w:hAnsi="Cambria"/>
        </w:rPr>
        <w:t>pour que celles-ci soient accessibles aux internautes à travers une page dédiée “Offres Salon du Tourisme”.</w:t>
      </w:r>
      <w:r w:rsidR="00F9532F">
        <w:rPr>
          <w:rFonts w:ascii="Cambria" w:hAnsi="Cambria"/>
        </w:rPr>
        <w:t xml:space="preserve"> </w:t>
      </w:r>
      <w:r w:rsidRPr="00342B70">
        <w:rPr>
          <w:rFonts w:ascii="Cambria" w:hAnsi="Cambria"/>
        </w:rPr>
        <w:t>Pour ce faire, pendant une semaine, les prestataires p</w:t>
      </w:r>
      <w:r w:rsidR="00342B70" w:rsidRPr="00342B70">
        <w:rPr>
          <w:rFonts w:ascii="Cambria" w:hAnsi="Cambria"/>
        </w:rPr>
        <w:t>euvent</w:t>
      </w:r>
      <w:r w:rsidRPr="00342B70">
        <w:rPr>
          <w:rFonts w:ascii="Cambria" w:hAnsi="Cambria"/>
        </w:rPr>
        <w:t xml:space="preserve"> accéder à leur page dédiée où sont déjà détaillés leurs contacts, leurs informations, leurs photos et une interface permettant de publier différentes offres. Une campagne mailing expliquant le procédé ainsi qu’une vidéo tutorielle ont été communiquées aux prestataires pour aider au mieux ces professionnels à mettre leurs offres en ligne. En complément, les équipes de </w:t>
      </w:r>
      <w:r w:rsidRPr="00342B70">
        <w:rPr>
          <w:rFonts w:ascii="Cambria" w:hAnsi="Cambria"/>
          <w:i/>
        </w:rPr>
        <w:t>Tahiti Tourisme</w:t>
      </w:r>
      <w:r w:rsidRPr="00342B70">
        <w:rPr>
          <w:rFonts w:ascii="Cambria" w:hAnsi="Cambria"/>
        </w:rPr>
        <w:t xml:space="preserve"> se mobilisent pour accompagner les prestataires dans le processus de publication d’offres. </w:t>
      </w:r>
    </w:p>
    <w:p w:rsidR="00502252" w:rsidRPr="00342B70" w:rsidRDefault="00502252" w:rsidP="00342B70">
      <w:pPr>
        <w:spacing w:before="240" w:after="240"/>
        <w:jc w:val="both"/>
        <w:rPr>
          <w:rFonts w:ascii="Cambria" w:hAnsi="Cambria"/>
        </w:rPr>
      </w:pPr>
      <w:r w:rsidRPr="00342B70">
        <w:rPr>
          <w:rFonts w:ascii="Cambria" w:hAnsi="Cambria"/>
        </w:rPr>
        <w:t>Pour cette édition spéciale “Salon du tourisme à distance”, les professionnels p</w:t>
      </w:r>
      <w:r w:rsidR="00342B70" w:rsidRPr="00342B70">
        <w:rPr>
          <w:rFonts w:ascii="Cambria" w:hAnsi="Cambria"/>
        </w:rPr>
        <w:t>euvent</w:t>
      </w:r>
      <w:r w:rsidRPr="00342B70">
        <w:rPr>
          <w:rFonts w:ascii="Cambria" w:hAnsi="Cambria"/>
        </w:rPr>
        <w:t xml:space="preserve"> proposer jusqu’à 10 offres par activité. Hôtellerie internationale, Petite Hôtellerie Familiale, Hébergement flottant, prestataires d’activités terrestres, nautiques ou encore aériennes, une panoplie d’offres seront proposées sur le site de </w:t>
      </w:r>
      <w:r w:rsidRPr="00342B70">
        <w:rPr>
          <w:rFonts w:ascii="Cambria" w:hAnsi="Cambria"/>
          <w:i/>
          <w:iCs/>
        </w:rPr>
        <w:t>Tahiti Tourisme</w:t>
      </w:r>
      <w:r w:rsidRPr="00342B70">
        <w:rPr>
          <w:rFonts w:ascii="Cambria" w:hAnsi="Cambria"/>
        </w:rPr>
        <w:t>.</w:t>
      </w:r>
    </w:p>
    <w:p w:rsidR="00502252" w:rsidRPr="00342B70" w:rsidRDefault="00502252" w:rsidP="00342B70">
      <w:pPr>
        <w:spacing w:before="240" w:after="240"/>
        <w:jc w:val="both"/>
        <w:rPr>
          <w:rFonts w:ascii="Cambria" w:hAnsi="Cambria"/>
        </w:rPr>
      </w:pPr>
      <w:r w:rsidRPr="00342B70">
        <w:rPr>
          <w:rFonts w:ascii="Cambria" w:hAnsi="Cambria"/>
        </w:rPr>
        <w:t>D</w:t>
      </w:r>
      <w:r w:rsidR="00342B70" w:rsidRPr="00342B70">
        <w:rPr>
          <w:rFonts w:ascii="Cambria" w:hAnsi="Cambria"/>
        </w:rPr>
        <w:t>epuis</w:t>
      </w:r>
      <w:r w:rsidRPr="00342B70">
        <w:rPr>
          <w:rFonts w:ascii="Cambria" w:hAnsi="Cambria"/>
        </w:rPr>
        <w:t xml:space="preserve"> le 7 septembre, les internautes p</w:t>
      </w:r>
      <w:r w:rsidR="00342B70" w:rsidRPr="00342B70">
        <w:rPr>
          <w:rFonts w:ascii="Cambria" w:hAnsi="Cambria"/>
        </w:rPr>
        <w:t>euvent</w:t>
      </w:r>
      <w:r w:rsidRPr="00342B70">
        <w:rPr>
          <w:rFonts w:ascii="Cambria" w:hAnsi="Cambria"/>
        </w:rPr>
        <w:t xml:space="preserve"> accéder à toutes ces offres grâce à des recherches filtrées par île, par catégorie ou sous-catégorie, pour trouver par exemple une prestation touristique ou un hébergement à moindre coût, destination </w:t>
      </w:r>
      <w:r w:rsidRPr="00342B70">
        <w:rPr>
          <w:rFonts w:ascii="Cambria" w:hAnsi="Cambria"/>
          <w:i/>
        </w:rPr>
        <w:t>Tahiti Et Ses Îles.</w:t>
      </w:r>
      <w:r w:rsidR="00342B70" w:rsidRPr="00342B70">
        <w:rPr>
          <w:rFonts w:ascii="Cambria" w:hAnsi="Cambria"/>
        </w:rPr>
        <w:t xml:space="preserve"> Ils s</w:t>
      </w:r>
      <w:r w:rsidRPr="00342B70">
        <w:rPr>
          <w:rFonts w:ascii="Cambria" w:hAnsi="Cambria"/>
        </w:rPr>
        <w:t xml:space="preserve">ont mis en relation directe avec les prestataires à travers cette vitrine que représente le site </w:t>
      </w:r>
      <w:hyperlink r:id="rId13">
        <w:r w:rsidRPr="00342B70">
          <w:rPr>
            <w:rFonts w:ascii="Cambria" w:hAnsi="Cambria"/>
            <w:u w:val="single"/>
          </w:rPr>
          <w:t>www.TahitiTourisme.pf</w:t>
        </w:r>
      </w:hyperlink>
      <w:r w:rsidRPr="00342B70">
        <w:rPr>
          <w:rFonts w:ascii="Cambria" w:hAnsi="Cambria"/>
        </w:rPr>
        <w:t>. Le Salon du Tourisme à distance est une alternative qui vient remplacer exceptionnellement le traditionnel rendez-vous tant attendu par la population mais aussi par tous les prestataires.</w:t>
      </w:r>
    </w:p>
    <w:p w:rsidR="004F6811" w:rsidRDefault="004F6811" w:rsidP="004F6811">
      <w:pPr>
        <w:jc w:val="both"/>
        <w:rPr>
          <w:rFonts w:ascii="Cambria" w:hAnsi="Cambria"/>
          <w:lang w:eastAsia="fr-FR"/>
        </w:rPr>
      </w:pPr>
      <w:r>
        <w:rPr>
          <w:rFonts w:ascii="Cambria" w:hAnsi="Cambria"/>
        </w:rPr>
        <w:lastRenderedPageBreak/>
        <w:t>Sur la première journée de lancement, les résultats sont très positifs. Il est constaté une très bonne participation des professionnels avec environ 500 offres en ligne pour une trentaine d’îles.</w:t>
      </w:r>
      <w:r>
        <w:rPr>
          <w:rFonts w:ascii="Cambria" w:hAnsi="Cambria"/>
          <w:lang w:eastAsia="fr-FR"/>
        </w:rPr>
        <w:t xml:space="preserve"> </w:t>
      </w:r>
      <w:r>
        <w:rPr>
          <w:rFonts w:ascii="Cambria" w:hAnsi="Cambria"/>
        </w:rPr>
        <w:t>Sur la seule journée du lundi 7 septembre, il y a eu plus de 6 000 visites sur la plateforme dédiée de Tahiti Tourisme pour un peu plus de 3 500 demandes de devis.</w:t>
      </w:r>
    </w:p>
    <w:p w:rsidR="003F7F57" w:rsidRDefault="003F7F57" w:rsidP="003C5FFF">
      <w:pPr>
        <w:pStyle w:val="-LettreSuiteORefPJGEDA"/>
        <w:ind w:left="0"/>
        <w:rPr>
          <w:rFonts w:asciiTheme="majorHAnsi" w:hAnsiTheme="majorHAnsi"/>
        </w:rPr>
      </w:pPr>
    </w:p>
    <w:p w:rsidR="003F7F57" w:rsidRDefault="003F7F57" w:rsidP="003C5FFF">
      <w:pPr>
        <w:pStyle w:val="-LettreSuiteORefPJGEDA"/>
        <w:ind w:left="0"/>
        <w:rPr>
          <w:rFonts w:asciiTheme="majorHAnsi" w:hAnsiTheme="majorHAnsi"/>
        </w:rPr>
      </w:pPr>
    </w:p>
    <w:p w:rsidR="003F7F57" w:rsidRPr="00295647" w:rsidRDefault="003F7F57" w:rsidP="003F7F57">
      <w:pPr>
        <w:pStyle w:val="-LettreTexteGEDA"/>
        <w:ind w:firstLine="0"/>
        <w:rPr>
          <w:rFonts w:asciiTheme="majorHAnsi" w:hAnsiTheme="majorHAnsi"/>
          <w:b/>
          <w:noProof w:val="0"/>
        </w:rPr>
      </w:pPr>
      <w:r w:rsidRPr="00295647">
        <w:rPr>
          <w:rFonts w:asciiTheme="majorHAnsi" w:hAnsiTheme="majorHAnsi"/>
          <w:b/>
          <w:noProof w:val="0"/>
        </w:rPr>
        <w:t xml:space="preserve">Modification du code des postes et télécommunications afin de </w:t>
      </w:r>
      <w:r w:rsidRPr="00295647">
        <w:rPr>
          <w:rFonts w:asciiTheme="majorHAnsi" w:hAnsiTheme="majorHAnsi"/>
          <w:b/>
          <w:color w:val="000000"/>
          <w:szCs w:val="24"/>
        </w:rPr>
        <w:t xml:space="preserve">déterminer le tarif de référence d’interconnexion des opérateurs de télécommunications </w:t>
      </w:r>
    </w:p>
    <w:p w:rsidR="003F7F57" w:rsidRDefault="003F7F57" w:rsidP="003F7F57">
      <w:pPr>
        <w:pStyle w:val="-LettreTexteGEDA"/>
        <w:ind w:firstLine="0"/>
        <w:rPr>
          <w:rFonts w:asciiTheme="majorHAnsi" w:hAnsiTheme="majorHAnsi"/>
        </w:rPr>
      </w:pPr>
    </w:p>
    <w:p w:rsidR="003F7F57" w:rsidRPr="00295647" w:rsidRDefault="003F7F57" w:rsidP="003F7F57">
      <w:pPr>
        <w:pStyle w:val="-LettreTexteGEDA"/>
        <w:ind w:firstLine="0"/>
        <w:rPr>
          <w:rFonts w:asciiTheme="majorHAnsi" w:eastAsia="Calibri" w:hAnsiTheme="majorHAnsi"/>
          <w:lang w:eastAsia="en-US"/>
        </w:rPr>
      </w:pPr>
      <w:r>
        <w:rPr>
          <w:rFonts w:asciiTheme="majorHAnsi" w:hAnsiTheme="majorHAnsi"/>
        </w:rPr>
        <w:t>La m</w:t>
      </w:r>
      <w:r w:rsidRPr="00295647">
        <w:rPr>
          <w:rFonts w:asciiTheme="majorHAnsi" w:hAnsiTheme="majorHAnsi"/>
        </w:rPr>
        <w:t xml:space="preserve">inistre en charge du numérique a présenté au Conseil des ministres, en prévision de son examen par l’Assemblée de la Polynésie </w:t>
      </w:r>
      <w:r>
        <w:rPr>
          <w:rFonts w:asciiTheme="majorHAnsi" w:hAnsiTheme="majorHAnsi"/>
        </w:rPr>
        <w:t>française, un projet de loi du P</w:t>
      </w:r>
      <w:r w:rsidRPr="00295647">
        <w:rPr>
          <w:rFonts w:asciiTheme="majorHAnsi" w:hAnsiTheme="majorHAnsi"/>
        </w:rPr>
        <w:t xml:space="preserve">ays visant à redéfinir les </w:t>
      </w:r>
      <w:r w:rsidRPr="00295647">
        <w:rPr>
          <w:rFonts w:asciiTheme="majorHAnsi" w:hAnsiTheme="majorHAnsi"/>
          <w:color w:val="000000"/>
        </w:rPr>
        <w:t>règles tarifaires relatives à l’interconnexion et à l’accès aux différents réseaux ouverts au public pour garantir une concurrence effective et loyale, et pour permettre à l’ensemble des abonnés de pouvoir communiquer librement entre eux.</w:t>
      </w:r>
    </w:p>
    <w:p w:rsidR="003F7F57" w:rsidRPr="00295647" w:rsidRDefault="003F7F57" w:rsidP="003F7F57">
      <w:pPr>
        <w:widowControl w:val="0"/>
        <w:autoSpaceDE w:val="0"/>
        <w:autoSpaceDN w:val="0"/>
        <w:adjustRightInd w:val="0"/>
        <w:spacing w:before="120"/>
        <w:jc w:val="both"/>
        <w:rPr>
          <w:rFonts w:asciiTheme="majorHAnsi" w:hAnsiTheme="majorHAnsi"/>
          <w:color w:val="000000"/>
        </w:rPr>
      </w:pPr>
      <w:r w:rsidRPr="00295647">
        <w:rPr>
          <w:rFonts w:asciiTheme="majorHAnsi" w:hAnsiTheme="majorHAnsi"/>
          <w:color w:val="000000"/>
        </w:rPr>
        <w:t>La modification du CPT répond ai</w:t>
      </w:r>
      <w:r>
        <w:rPr>
          <w:rFonts w:asciiTheme="majorHAnsi" w:hAnsiTheme="majorHAnsi"/>
          <w:color w:val="000000"/>
        </w:rPr>
        <w:t>nsi à deux objectifs principaux</w:t>
      </w:r>
      <w:r w:rsidRPr="00295647">
        <w:rPr>
          <w:rFonts w:asciiTheme="majorHAnsi" w:hAnsiTheme="majorHAnsi"/>
          <w:color w:val="000000"/>
        </w:rPr>
        <w:t>: préciser ces règles et construire un modèle piloté par le régulateur. Il est en effet nécessaire de préciser les règles applicables afin de définir un cadre commun qui permet aux opérateurs et au régulateur d’assurer un traitement uniforme des différents modèles, notamment via des audits harmonisés et plus fiables. D’autre part</w:t>
      </w:r>
      <w:r>
        <w:rPr>
          <w:rFonts w:asciiTheme="majorHAnsi" w:hAnsiTheme="majorHAnsi"/>
          <w:color w:val="000000"/>
        </w:rPr>
        <w:t>,</w:t>
      </w:r>
      <w:r w:rsidRPr="00295647">
        <w:rPr>
          <w:rFonts w:asciiTheme="majorHAnsi" w:hAnsiTheme="majorHAnsi"/>
          <w:color w:val="000000"/>
        </w:rPr>
        <w:t xml:space="preserve"> la définition d’un référentiel unique est envisagée au travers d’un nouveau modèle dans lequel le report des données des opérateurs est homogénéisé afin d’être utilisé ensuite dans le modèle de détermination de tarif piloté par le régulateur.</w:t>
      </w:r>
    </w:p>
    <w:p w:rsidR="003F7F57" w:rsidRPr="00295647" w:rsidRDefault="003F7F57" w:rsidP="003F7F57">
      <w:pPr>
        <w:widowControl w:val="0"/>
        <w:autoSpaceDE w:val="0"/>
        <w:autoSpaceDN w:val="0"/>
        <w:adjustRightInd w:val="0"/>
        <w:spacing w:before="120"/>
        <w:jc w:val="both"/>
        <w:rPr>
          <w:rFonts w:asciiTheme="majorHAnsi" w:hAnsiTheme="majorHAnsi"/>
          <w:color w:val="000000"/>
        </w:rPr>
      </w:pPr>
      <w:r w:rsidRPr="00295647">
        <w:rPr>
          <w:rFonts w:asciiTheme="majorHAnsi" w:hAnsiTheme="majorHAnsi"/>
          <w:color w:val="000000"/>
        </w:rPr>
        <w:t>Ces évolutions règlementaires nécessitent une modification de certaines dispositions du code actuel. Le présent projet de loi du Pays constitue une première étape pour mettre en place l’ensemble de ce dispositif. Il sera suivi par l’ad</w:t>
      </w:r>
      <w:r>
        <w:rPr>
          <w:rFonts w:asciiTheme="majorHAnsi" w:hAnsiTheme="majorHAnsi"/>
          <w:color w:val="000000"/>
        </w:rPr>
        <w:t>option d’un projet d’arrêté en C</w:t>
      </w:r>
      <w:r w:rsidRPr="00295647">
        <w:rPr>
          <w:rFonts w:asciiTheme="majorHAnsi" w:hAnsiTheme="majorHAnsi"/>
          <w:color w:val="000000"/>
        </w:rPr>
        <w:t>onseil des ministres afin d’en définir les modalités d’application.</w:t>
      </w:r>
    </w:p>
    <w:p w:rsidR="003F7F57" w:rsidRDefault="003F7F57" w:rsidP="003F7F57">
      <w:pPr>
        <w:widowControl w:val="0"/>
        <w:autoSpaceDE w:val="0"/>
        <w:autoSpaceDN w:val="0"/>
        <w:adjustRightInd w:val="0"/>
        <w:spacing w:before="120"/>
        <w:jc w:val="both"/>
        <w:rPr>
          <w:rFonts w:asciiTheme="majorHAnsi" w:hAnsiTheme="majorHAnsi"/>
          <w:color w:val="000000"/>
        </w:rPr>
      </w:pPr>
      <w:r w:rsidRPr="00295647">
        <w:rPr>
          <w:rFonts w:asciiTheme="majorHAnsi" w:hAnsiTheme="majorHAnsi"/>
          <w:color w:val="000000"/>
        </w:rPr>
        <w:t xml:space="preserve">Il est également prévu la suppression du dispositif d’agrément des installateurs admis en télécommunications. Mis en place depuis 1999, ce dispositif ne correspond plus aux besoins du marché. Initialement prévu pour le développement du réseau cuivre de l’opérateur public, la procédure doit être assouplie afin de répondre aux exigences de flexibilité imposées par la mise en place de la fibre optique. En réponse à une demande de plus en plus forte des utilisateurs, l’opérateur public a besoin de s’appuyer sur un réseau d’installateurs de plus en plus étendu. </w:t>
      </w:r>
    </w:p>
    <w:p w:rsidR="003F7F57" w:rsidRDefault="003F7F57" w:rsidP="003F7F57">
      <w:pPr>
        <w:widowControl w:val="0"/>
        <w:autoSpaceDE w:val="0"/>
        <w:autoSpaceDN w:val="0"/>
        <w:adjustRightInd w:val="0"/>
        <w:spacing w:before="120"/>
        <w:jc w:val="both"/>
        <w:rPr>
          <w:rFonts w:asciiTheme="majorHAnsi" w:hAnsiTheme="majorHAnsi"/>
          <w:color w:val="000000"/>
        </w:rPr>
      </w:pPr>
    </w:p>
    <w:p w:rsidR="003F7F57" w:rsidRPr="00C85FE3" w:rsidRDefault="003F7F57" w:rsidP="003F7F57">
      <w:pPr>
        <w:widowControl w:val="0"/>
        <w:autoSpaceDE w:val="0"/>
        <w:autoSpaceDN w:val="0"/>
        <w:adjustRightInd w:val="0"/>
        <w:spacing w:before="120"/>
        <w:jc w:val="both"/>
        <w:rPr>
          <w:rFonts w:ascii="Cambria" w:hAnsi="Cambria"/>
          <w:b/>
          <w:color w:val="000000"/>
        </w:rPr>
      </w:pPr>
      <w:r w:rsidRPr="00C85FE3">
        <w:rPr>
          <w:rFonts w:ascii="Cambria" w:hAnsi="Cambria"/>
          <w:b/>
          <w:color w:val="000000"/>
        </w:rPr>
        <w:t>Subventions en faveur de fédérations d’artisanat</w:t>
      </w:r>
    </w:p>
    <w:p w:rsidR="00C85FE3" w:rsidRPr="00C85FE3" w:rsidRDefault="00C85FE3" w:rsidP="003F7F57">
      <w:pPr>
        <w:widowControl w:val="0"/>
        <w:autoSpaceDE w:val="0"/>
        <w:autoSpaceDN w:val="0"/>
        <w:adjustRightInd w:val="0"/>
        <w:spacing w:before="120"/>
        <w:jc w:val="both"/>
        <w:rPr>
          <w:rFonts w:ascii="Cambria" w:hAnsi="Cambria"/>
          <w:color w:val="000000"/>
        </w:rPr>
      </w:pPr>
    </w:p>
    <w:p w:rsidR="003F7F57" w:rsidRPr="00C85FE3" w:rsidRDefault="003F7F57" w:rsidP="003F7F57">
      <w:pPr>
        <w:widowControl w:val="0"/>
        <w:autoSpaceDE w:val="0"/>
        <w:autoSpaceDN w:val="0"/>
        <w:adjustRightInd w:val="0"/>
        <w:spacing w:before="120"/>
        <w:jc w:val="both"/>
        <w:rPr>
          <w:rFonts w:ascii="Cambria" w:hAnsi="Cambria"/>
          <w:color w:val="000000"/>
        </w:rPr>
      </w:pPr>
      <w:r w:rsidRPr="00C85FE3">
        <w:rPr>
          <w:rFonts w:ascii="Cambria" w:hAnsi="Cambria"/>
          <w:color w:val="000000"/>
        </w:rPr>
        <w:t>Sur proposition du ministre de la Culture, le Conseil des ministres a octroyé les subventions suivantes :</w:t>
      </w:r>
    </w:p>
    <w:p w:rsidR="00C85FE3" w:rsidRPr="00C85FE3" w:rsidRDefault="00C85FE3" w:rsidP="00C85FE3">
      <w:pPr>
        <w:pStyle w:val="-LettreTexteGEDA"/>
        <w:spacing w:before="360"/>
        <w:ind w:firstLine="0"/>
        <w:rPr>
          <w:rFonts w:ascii="Cambria" w:hAnsi="Cambria"/>
          <w:noProof w:val="0"/>
        </w:rPr>
      </w:pPr>
      <w:r w:rsidRPr="00C85FE3">
        <w:rPr>
          <w:rFonts w:ascii="Cambria" w:hAnsi="Cambria"/>
          <w:color w:val="000000"/>
        </w:rPr>
        <w:t>-</w:t>
      </w:r>
      <w:r w:rsidR="003F7F57" w:rsidRPr="00C85FE3">
        <w:rPr>
          <w:rFonts w:ascii="Cambria" w:hAnsi="Cambria"/>
          <w:color w:val="000000"/>
        </w:rPr>
        <w:t xml:space="preserve">Une subvention de </w:t>
      </w:r>
      <w:r w:rsidRPr="00C85FE3">
        <w:rPr>
          <w:rFonts w:ascii="Cambria" w:hAnsi="Cambria"/>
          <w:color w:val="000000"/>
        </w:rPr>
        <w:t xml:space="preserve"> fonctionnement de </w:t>
      </w:r>
      <w:r w:rsidR="003F7F57" w:rsidRPr="00C85FE3">
        <w:rPr>
          <w:rFonts w:ascii="Cambria" w:hAnsi="Cambria"/>
          <w:color w:val="000000"/>
        </w:rPr>
        <w:t xml:space="preserve">135 000 Fcfp à </w:t>
      </w:r>
      <w:r w:rsidR="003F7F57" w:rsidRPr="00C85FE3">
        <w:rPr>
          <w:rFonts w:ascii="Cambria" w:hAnsi="Cambria"/>
        </w:rPr>
        <w:t>la fédération « Vaine Rimai Rurutu Tu Noa »</w:t>
      </w:r>
      <w:r w:rsidRPr="00C85FE3">
        <w:rPr>
          <w:rFonts w:ascii="Cambria" w:hAnsi="Cambria"/>
        </w:rPr>
        <w:t xml:space="preserve"> </w:t>
      </w:r>
      <w:r w:rsidRPr="00C85FE3">
        <w:rPr>
          <w:rFonts w:ascii="Cambria" w:hAnsi="Cambria"/>
          <w:noProof w:val="0"/>
        </w:rPr>
        <w:t>pour l’organisation des concours durant l’exposition artisanale de Moerai qui s’est tenue du 10 au 17 juillet derniers à Rurutu. Cet événement a permis de mettre en valeur les produits artisanaux issus des îles Australes et a généré des retombées économiques pour les artisans.</w:t>
      </w:r>
    </w:p>
    <w:p w:rsidR="00C85FE3" w:rsidRPr="00C85FE3" w:rsidRDefault="00C85FE3" w:rsidP="00C85FE3">
      <w:pPr>
        <w:spacing w:before="120"/>
        <w:jc w:val="both"/>
        <w:rPr>
          <w:rFonts w:ascii="Cambria" w:hAnsi="Cambria"/>
        </w:rPr>
      </w:pPr>
      <w:r w:rsidRPr="00C85FE3">
        <w:rPr>
          <w:rFonts w:ascii="Cambria" w:hAnsi="Cambria"/>
        </w:rPr>
        <w:lastRenderedPageBreak/>
        <w:t>-Une subvention de fonctionnement de 500 000 Fcfp à la fédération artisanale « Vahine Vaero de Rimatara » pour la mise en place de la 3</w:t>
      </w:r>
      <w:r w:rsidRPr="00C85FE3">
        <w:rPr>
          <w:rFonts w:ascii="Cambria" w:hAnsi="Cambria"/>
          <w:vertAlign w:val="superscript"/>
        </w:rPr>
        <w:t>e</w:t>
      </w:r>
      <w:r w:rsidRPr="00C85FE3">
        <w:rPr>
          <w:rFonts w:ascii="Cambria" w:hAnsi="Cambria"/>
        </w:rPr>
        <w:t xml:space="preserve"> édition des concours de tressage du </w:t>
      </w:r>
      <w:r w:rsidRPr="00C85FE3">
        <w:rPr>
          <w:rFonts w:ascii="Cambria" w:hAnsi="Cambria"/>
          <w:i/>
        </w:rPr>
        <w:t xml:space="preserve">peue </w:t>
      </w:r>
      <w:r w:rsidRPr="00C85FE3">
        <w:rPr>
          <w:rFonts w:ascii="Cambria" w:hAnsi="Cambria"/>
        </w:rPr>
        <w:t>à Rimatara, du 6 au 9 octobre prochains. Cette subvention permettra de prendre en charge partiellement les prix de concours. Il s’agit, à travers cet événement</w:t>
      </w:r>
      <w:r>
        <w:rPr>
          <w:rFonts w:ascii="Cambria" w:hAnsi="Cambria"/>
        </w:rPr>
        <w:t>,</w:t>
      </w:r>
      <w:r w:rsidRPr="00C85FE3">
        <w:rPr>
          <w:rFonts w:ascii="Cambria" w:hAnsi="Cambria"/>
        </w:rPr>
        <w:t xml:space="preserve"> d’encourager la jeunesse des îles Australes à se lancer dans l’artisanat traditionnel et de faire découvrir ou redécouvrir l’art du tressage de la fibre en pandanus.</w:t>
      </w:r>
    </w:p>
    <w:p w:rsidR="003F7F57" w:rsidRDefault="003F7F57" w:rsidP="003C5FFF">
      <w:pPr>
        <w:pStyle w:val="-LettreSuiteORefPJGEDA"/>
        <w:ind w:left="0"/>
        <w:rPr>
          <w:rFonts w:asciiTheme="majorHAnsi" w:hAnsiTheme="majorHAnsi"/>
        </w:rPr>
      </w:pPr>
    </w:p>
    <w:p w:rsidR="003F7F57" w:rsidRPr="003F7F57" w:rsidRDefault="003F7F57" w:rsidP="003C5FFF">
      <w:pPr>
        <w:pStyle w:val="-LettreSuiteORefPJGEDA"/>
        <w:ind w:left="0"/>
        <w:rPr>
          <w:rFonts w:ascii="Cambria" w:hAnsi="Cambria"/>
          <w:szCs w:val="24"/>
        </w:rPr>
      </w:pPr>
    </w:p>
    <w:p w:rsidR="003F7F57" w:rsidRPr="003F7F57" w:rsidRDefault="003F7F57" w:rsidP="003F7F57">
      <w:pPr>
        <w:pStyle w:val="-LettreObjetGEDA"/>
        <w:tabs>
          <w:tab w:val="left" w:pos="709"/>
        </w:tabs>
        <w:spacing w:before="0"/>
        <w:ind w:left="0" w:firstLine="0"/>
        <w:rPr>
          <w:rFonts w:ascii="Cambria" w:hAnsi="Cambria"/>
          <w:b/>
          <w:noProof w:val="0"/>
          <w:szCs w:val="24"/>
        </w:rPr>
      </w:pPr>
      <w:r w:rsidRPr="003F7F57">
        <w:rPr>
          <w:rFonts w:ascii="Cambria" w:hAnsi="Cambria"/>
          <w:b/>
          <w:szCs w:val="24"/>
        </w:rPr>
        <w:t>Journées européennes du Patrimoine organisées par le Musée de Tahiti et des Îles – Te Fare Manaha</w:t>
      </w:r>
      <w:r>
        <w:rPr>
          <w:rFonts w:ascii="Cambria" w:hAnsi="Cambria"/>
          <w:b/>
          <w:szCs w:val="24"/>
        </w:rPr>
        <w:t xml:space="preserve"> du 18 au 20 septembre</w:t>
      </w:r>
    </w:p>
    <w:p w:rsidR="003F7F57" w:rsidRPr="003F7F57" w:rsidRDefault="003F7F57" w:rsidP="003F7F57">
      <w:pPr>
        <w:spacing w:before="240"/>
        <w:jc w:val="both"/>
        <w:rPr>
          <w:rFonts w:ascii="Cambria" w:hAnsi="Cambria"/>
        </w:rPr>
      </w:pPr>
      <w:r w:rsidRPr="003F7F57">
        <w:rPr>
          <w:rFonts w:ascii="Cambria" w:hAnsi="Cambria"/>
        </w:rPr>
        <w:t xml:space="preserve">Le Musée de Tahiti et des Îles – </w:t>
      </w:r>
      <w:r w:rsidRPr="003F7F57">
        <w:rPr>
          <w:rFonts w:ascii="Cambria" w:hAnsi="Cambria"/>
          <w:i/>
        </w:rPr>
        <w:t>Te Fare Manaha</w:t>
      </w:r>
      <w:r w:rsidRPr="003F7F57">
        <w:rPr>
          <w:rFonts w:ascii="Cambria" w:hAnsi="Cambria"/>
        </w:rPr>
        <w:t xml:space="preserve"> organise chaque année les journées européennes du Patrimoine. Cette manifestation grand public s’inscrit dans le calendrier des manifestations culturelles visant à rendre accessible au plus grand nombre notre patrimoine. Elle permet d’offrir au public polynésien, et particulièrement aux familles, un accès gratuit et ludique aux collections du musée, tout en s’inscrivant dans une manifestation à l’échelle européenne. </w:t>
      </w:r>
    </w:p>
    <w:p w:rsidR="003F7F57" w:rsidRPr="003F7F57" w:rsidRDefault="003F7F57" w:rsidP="003F7F57">
      <w:pPr>
        <w:spacing w:before="120"/>
        <w:jc w:val="both"/>
        <w:rPr>
          <w:rFonts w:ascii="Cambria" w:hAnsi="Cambria"/>
        </w:rPr>
      </w:pPr>
      <w:r w:rsidRPr="003F7F57">
        <w:rPr>
          <w:rFonts w:ascii="Cambria" w:hAnsi="Cambria"/>
        </w:rPr>
        <w:t>Ces journées du patrimoine seront proposées par le Musée de Tahiti et des Îles – Te Fare Manaha du 18 au 20 septembre. Compte-tenu de la situation sanitaire exceptionnelle liée à la C</w:t>
      </w:r>
      <w:r>
        <w:rPr>
          <w:rFonts w:ascii="Cambria" w:hAnsi="Cambria"/>
        </w:rPr>
        <w:t>ovid</w:t>
      </w:r>
      <w:r w:rsidRPr="003F7F57">
        <w:rPr>
          <w:rFonts w:ascii="Cambria" w:hAnsi="Cambria"/>
        </w:rPr>
        <w:t xml:space="preserve">-19, l’accès sera limité, uniquement sur réservation et présentation d’un e-ticket. Toutes les visites et les entrées en salle seront gratuites mais les réservations préalables devront être effectuées via le site internet du Musée </w:t>
      </w:r>
      <w:hyperlink r:id="rId14" w:history="1">
        <w:r w:rsidRPr="003F7F57">
          <w:rPr>
            <w:rStyle w:val="Lienhypertexte"/>
            <w:rFonts w:ascii="Cambria" w:hAnsi="Cambria"/>
          </w:rPr>
          <w:t>www.museetahiti.pf</w:t>
        </w:r>
      </w:hyperlink>
      <w:r w:rsidRPr="003F7F57">
        <w:rPr>
          <w:rFonts w:ascii="Cambria" w:hAnsi="Cambria"/>
        </w:rPr>
        <w:t xml:space="preserve">. Le port du masque et l’application des gestes barrières devront être strictement observés. Comme chaque année, une braderie des ouvrages proposés à la boutique sera mise en place durant ces 3 jours. </w:t>
      </w:r>
    </w:p>
    <w:p w:rsidR="003F7F57" w:rsidRPr="003F7F57" w:rsidRDefault="003F7F57" w:rsidP="003F7F57">
      <w:pPr>
        <w:jc w:val="both"/>
        <w:rPr>
          <w:rFonts w:ascii="Cambria" w:hAnsi="Cambria"/>
        </w:rPr>
      </w:pPr>
    </w:p>
    <w:p w:rsidR="003F7F57" w:rsidRPr="003F7F57" w:rsidRDefault="003F7F57" w:rsidP="003F7F57">
      <w:pPr>
        <w:jc w:val="both"/>
        <w:rPr>
          <w:rFonts w:ascii="Cambria" w:hAnsi="Cambria"/>
        </w:rPr>
      </w:pPr>
      <w:r w:rsidRPr="003F7F57">
        <w:rPr>
          <w:rFonts w:ascii="Cambria" w:hAnsi="Cambria"/>
        </w:rPr>
        <w:t>Le programme de ces journées s’établit ainsi:</w:t>
      </w:r>
    </w:p>
    <w:p w:rsidR="003F7F57" w:rsidRPr="003F7F57" w:rsidRDefault="003F7F57" w:rsidP="003F7F57">
      <w:pPr>
        <w:rPr>
          <w:rFonts w:ascii="Cambria" w:hAnsi="Cambria"/>
          <w:b/>
        </w:rPr>
      </w:pPr>
    </w:p>
    <w:p w:rsidR="003F7F57" w:rsidRPr="003F7F57" w:rsidRDefault="003F7F57" w:rsidP="003F7F57">
      <w:pPr>
        <w:rPr>
          <w:rFonts w:ascii="Cambria" w:hAnsi="Cambria"/>
          <w:u w:val="single"/>
        </w:rPr>
      </w:pPr>
      <w:r w:rsidRPr="003F7F57">
        <w:rPr>
          <w:rFonts w:ascii="Cambria" w:hAnsi="Cambria"/>
          <w:u w:val="single"/>
        </w:rPr>
        <w:t>Vendredi 18 septembre</w:t>
      </w:r>
    </w:p>
    <w:p w:rsidR="003F7F57" w:rsidRPr="003F7F57" w:rsidRDefault="003F7F57" w:rsidP="003F7F57">
      <w:pPr>
        <w:rPr>
          <w:rFonts w:ascii="Cambria" w:hAnsi="Cambria"/>
        </w:rPr>
      </w:pPr>
      <w:r w:rsidRPr="003F7F57">
        <w:rPr>
          <w:rFonts w:ascii="Cambria" w:hAnsi="Cambria"/>
        </w:rPr>
        <w:t xml:space="preserve">9h30 à 11h : Visite guidée </w:t>
      </w:r>
      <w:r w:rsidRPr="003F7F57">
        <w:rPr>
          <w:rFonts w:ascii="Cambria" w:hAnsi="Cambria"/>
          <w:i/>
          <w:iCs/>
        </w:rPr>
        <w:t>Tupuna&gt;Transit</w:t>
      </w:r>
      <w:r w:rsidRPr="003F7F57">
        <w:rPr>
          <w:rFonts w:ascii="Cambria" w:hAnsi="Cambria"/>
        </w:rPr>
        <w:t xml:space="preserve"> - 16 </w:t>
      </w:r>
      <w:r>
        <w:rPr>
          <w:rFonts w:ascii="Cambria" w:hAnsi="Cambria"/>
        </w:rPr>
        <w:t>personnes maximum</w:t>
      </w:r>
      <w:r w:rsidRPr="003F7F57">
        <w:rPr>
          <w:rFonts w:ascii="Cambria" w:hAnsi="Cambria"/>
        </w:rPr>
        <w:t xml:space="preserve">. </w:t>
      </w:r>
    </w:p>
    <w:p w:rsidR="003F7F57" w:rsidRPr="003F7F57" w:rsidRDefault="003F7F57" w:rsidP="003F7F57">
      <w:pPr>
        <w:rPr>
          <w:rFonts w:ascii="Cambria" w:hAnsi="Cambria"/>
        </w:rPr>
      </w:pPr>
      <w:r w:rsidRPr="003F7F57">
        <w:rPr>
          <w:rFonts w:ascii="Cambria" w:hAnsi="Cambria"/>
        </w:rPr>
        <w:t xml:space="preserve">10h à 11h : Visite guidée de la réserve - 8 </w:t>
      </w:r>
      <w:r>
        <w:rPr>
          <w:rFonts w:ascii="Cambria" w:hAnsi="Cambria"/>
        </w:rPr>
        <w:t>personnes maximum</w:t>
      </w:r>
      <w:r w:rsidRPr="003F7F57">
        <w:rPr>
          <w:rFonts w:ascii="Cambria" w:hAnsi="Cambria"/>
        </w:rPr>
        <w:t>..</w:t>
      </w:r>
    </w:p>
    <w:p w:rsidR="003F7F57" w:rsidRPr="003F7F57" w:rsidRDefault="003F7F57" w:rsidP="003F7F57">
      <w:pPr>
        <w:rPr>
          <w:rFonts w:ascii="Cambria" w:hAnsi="Cambria"/>
        </w:rPr>
      </w:pPr>
      <w:r w:rsidRPr="003F7F57">
        <w:rPr>
          <w:rFonts w:ascii="Cambria" w:hAnsi="Cambria"/>
        </w:rPr>
        <w:t xml:space="preserve">14h-15h : Visite guidée de l’herbier - 6 </w:t>
      </w:r>
      <w:r>
        <w:rPr>
          <w:rFonts w:ascii="Cambria" w:hAnsi="Cambria"/>
        </w:rPr>
        <w:t>personnes maximum</w:t>
      </w:r>
      <w:r w:rsidRPr="003F7F57">
        <w:rPr>
          <w:rFonts w:ascii="Cambria" w:hAnsi="Cambria"/>
        </w:rPr>
        <w:t>.</w:t>
      </w:r>
    </w:p>
    <w:p w:rsidR="003F7F57" w:rsidRPr="003F7F57" w:rsidRDefault="003F7F57" w:rsidP="003F7F57">
      <w:pPr>
        <w:rPr>
          <w:rFonts w:ascii="Cambria" w:hAnsi="Cambria"/>
        </w:rPr>
      </w:pPr>
    </w:p>
    <w:p w:rsidR="003F7F57" w:rsidRPr="003F7F57" w:rsidRDefault="003F7F57" w:rsidP="003F7F57">
      <w:pPr>
        <w:rPr>
          <w:rFonts w:ascii="Cambria" w:hAnsi="Cambria"/>
          <w:u w:val="single"/>
        </w:rPr>
      </w:pPr>
      <w:r w:rsidRPr="003F7F57">
        <w:rPr>
          <w:rFonts w:ascii="Cambria" w:hAnsi="Cambria"/>
          <w:u w:val="single"/>
        </w:rPr>
        <w:t>Samedi 19 septembre</w:t>
      </w:r>
    </w:p>
    <w:p w:rsidR="003F7F57" w:rsidRPr="003F7F57" w:rsidRDefault="003F7F57" w:rsidP="003F7F57">
      <w:pPr>
        <w:rPr>
          <w:rFonts w:ascii="Cambria" w:hAnsi="Cambria"/>
        </w:rPr>
      </w:pPr>
      <w:r w:rsidRPr="003F7F57">
        <w:rPr>
          <w:rFonts w:ascii="Cambria" w:hAnsi="Cambria"/>
        </w:rPr>
        <w:t xml:space="preserve">9h30 à 11h : Visite guidée de </w:t>
      </w:r>
      <w:r w:rsidRPr="003F7F57">
        <w:rPr>
          <w:rFonts w:ascii="Cambria" w:hAnsi="Cambria"/>
          <w:i/>
          <w:iCs/>
        </w:rPr>
        <w:t>Tupuna&gt;Transit</w:t>
      </w:r>
      <w:r w:rsidRPr="003F7F57">
        <w:rPr>
          <w:rFonts w:ascii="Cambria" w:hAnsi="Cambria"/>
        </w:rPr>
        <w:t xml:space="preserve"> - 16 </w:t>
      </w:r>
      <w:r>
        <w:rPr>
          <w:rFonts w:ascii="Cambria" w:hAnsi="Cambria"/>
        </w:rPr>
        <w:t>personnes maximum</w:t>
      </w:r>
      <w:r w:rsidRPr="003F7F57">
        <w:rPr>
          <w:rFonts w:ascii="Cambria" w:hAnsi="Cambria"/>
        </w:rPr>
        <w:t>.</w:t>
      </w:r>
    </w:p>
    <w:p w:rsidR="003F7F57" w:rsidRPr="003F7F57" w:rsidRDefault="003F7F57" w:rsidP="003F7F57">
      <w:pPr>
        <w:rPr>
          <w:rFonts w:ascii="Cambria" w:hAnsi="Cambria"/>
        </w:rPr>
      </w:pPr>
      <w:r w:rsidRPr="003F7F57">
        <w:rPr>
          <w:rFonts w:ascii="Cambria" w:hAnsi="Cambria"/>
        </w:rPr>
        <w:t xml:space="preserve">10h à 11h : Visite guidée de l’herbier - 6 </w:t>
      </w:r>
      <w:r>
        <w:rPr>
          <w:rFonts w:ascii="Cambria" w:hAnsi="Cambria"/>
        </w:rPr>
        <w:t>personnes maximum</w:t>
      </w:r>
      <w:r w:rsidRPr="003F7F57">
        <w:rPr>
          <w:rFonts w:ascii="Cambria" w:hAnsi="Cambria"/>
        </w:rPr>
        <w:t>.</w:t>
      </w:r>
    </w:p>
    <w:p w:rsidR="003F7F57" w:rsidRDefault="003F7F57" w:rsidP="003F7F57">
      <w:pPr>
        <w:rPr>
          <w:rFonts w:ascii="Cambria" w:hAnsi="Cambria"/>
        </w:rPr>
      </w:pPr>
      <w:r w:rsidRPr="003F7F57">
        <w:rPr>
          <w:rFonts w:ascii="Cambria" w:hAnsi="Cambria"/>
        </w:rPr>
        <w:t xml:space="preserve">12h à 13h : Visite libre Tupuna Transit sur réservation- 16 </w:t>
      </w:r>
      <w:r>
        <w:rPr>
          <w:rFonts w:ascii="Cambria" w:hAnsi="Cambria"/>
        </w:rPr>
        <w:t>personnes maximum</w:t>
      </w:r>
      <w:r w:rsidRPr="003F7F57">
        <w:rPr>
          <w:rFonts w:ascii="Cambria" w:hAnsi="Cambria"/>
        </w:rPr>
        <w:t xml:space="preserve">. </w:t>
      </w:r>
    </w:p>
    <w:p w:rsidR="003F7F57" w:rsidRPr="003F7F57" w:rsidRDefault="003F7F57" w:rsidP="003F7F57">
      <w:pPr>
        <w:rPr>
          <w:rFonts w:ascii="Cambria" w:hAnsi="Cambria"/>
        </w:rPr>
      </w:pPr>
      <w:r w:rsidRPr="003F7F57">
        <w:rPr>
          <w:rFonts w:ascii="Cambria" w:hAnsi="Cambria"/>
        </w:rPr>
        <w:t>13h 30- 14h30 : Visite libre Tupuna Transit sur réservation</w:t>
      </w:r>
      <w:r>
        <w:rPr>
          <w:rFonts w:ascii="Cambria" w:hAnsi="Cambria"/>
        </w:rPr>
        <w:t xml:space="preserve"> </w:t>
      </w:r>
      <w:r w:rsidRPr="003F7F57">
        <w:rPr>
          <w:rFonts w:ascii="Cambria" w:hAnsi="Cambria"/>
        </w:rPr>
        <w:t xml:space="preserve">- 16 </w:t>
      </w:r>
      <w:r>
        <w:rPr>
          <w:rFonts w:ascii="Cambria" w:hAnsi="Cambria"/>
        </w:rPr>
        <w:t>personnes maximum</w:t>
      </w:r>
      <w:r w:rsidRPr="003F7F57">
        <w:rPr>
          <w:rFonts w:ascii="Cambria" w:hAnsi="Cambria"/>
        </w:rPr>
        <w:t>.</w:t>
      </w:r>
    </w:p>
    <w:p w:rsidR="003F7F57" w:rsidRPr="003F7F57" w:rsidRDefault="003F7F57" w:rsidP="003F7F57">
      <w:pPr>
        <w:rPr>
          <w:rFonts w:ascii="Cambria" w:hAnsi="Cambria"/>
        </w:rPr>
      </w:pPr>
      <w:r w:rsidRPr="003F7F57">
        <w:rPr>
          <w:rFonts w:ascii="Cambria" w:hAnsi="Cambria"/>
        </w:rPr>
        <w:t xml:space="preserve">14h30 à 15h30 : Visite guidée de la réserve - 16 </w:t>
      </w:r>
      <w:r>
        <w:rPr>
          <w:rFonts w:ascii="Cambria" w:hAnsi="Cambria"/>
        </w:rPr>
        <w:t>personnes maximum</w:t>
      </w:r>
      <w:r w:rsidRPr="003F7F57">
        <w:rPr>
          <w:rFonts w:ascii="Cambria" w:hAnsi="Cambria"/>
        </w:rPr>
        <w:t>.</w:t>
      </w:r>
    </w:p>
    <w:p w:rsidR="003F7F57" w:rsidRPr="003F7F57" w:rsidRDefault="003F7F57" w:rsidP="003F7F57">
      <w:pPr>
        <w:rPr>
          <w:rFonts w:ascii="Cambria" w:hAnsi="Cambria"/>
        </w:rPr>
      </w:pPr>
      <w:r w:rsidRPr="003F7F57">
        <w:rPr>
          <w:rFonts w:ascii="Cambria" w:hAnsi="Cambria"/>
        </w:rPr>
        <w:t xml:space="preserve">15h à 16h30 : Visite guidée de </w:t>
      </w:r>
      <w:r w:rsidRPr="003F7F57">
        <w:rPr>
          <w:rFonts w:ascii="Cambria" w:hAnsi="Cambria"/>
          <w:i/>
          <w:iCs/>
        </w:rPr>
        <w:t>Tupuna&gt;Transit</w:t>
      </w:r>
      <w:r w:rsidRPr="003F7F57">
        <w:rPr>
          <w:rFonts w:ascii="Cambria" w:hAnsi="Cambria"/>
        </w:rPr>
        <w:t xml:space="preserve"> </w:t>
      </w:r>
      <w:r>
        <w:rPr>
          <w:rFonts w:ascii="Cambria" w:hAnsi="Cambria"/>
        </w:rPr>
        <w:t xml:space="preserve">- </w:t>
      </w:r>
      <w:r w:rsidRPr="003F7F57">
        <w:rPr>
          <w:rFonts w:ascii="Cambria" w:hAnsi="Cambria"/>
        </w:rPr>
        <w:t xml:space="preserve">16 </w:t>
      </w:r>
      <w:r>
        <w:rPr>
          <w:rFonts w:ascii="Cambria" w:hAnsi="Cambria"/>
        </w:rPr>
        <w:t>personnes maximum</w:t>
      </w:r>
      <w:r w:rsidRPr="003F7F57">
        <w:rPr>
          <w:rFonts w:ascii="Cambria" w:hAnsi="Cambria"/>
        </w:rPr>
        <w:t>.</w:t>
      </w:r>
    </w:p>
    <w:p w:rsidR="003F7F57" w:rsidRPr="003F7F57" w:rsidRDefault="003F7F57" w:rsidP="003F7F57">
      <w:pPr>
        <w:rPr>
          <w:rFonts w:ascii="Cambria" w:hAnsi="Cambria"/>
        </w:rPr>
      </w:pPr>
    </w:p>
    <w:p w:rsidR="003F7F57" w:rsidRPr="003F7F57" w:rsidRDefault="003F7F57" w:rsidP="003F7F57">
      <w:pPr>
        <w:rPr>
          <w:rFonts w:ascii="Cambria" w:hAnsi="Cambria"/>
          <w:u w:val="single"/>
        </w:rPr>
      </w:pPr>
      <w:r w:rsidRPr="003F7F57">
        <w:rPr>
          <w:rFonts w:ascii="Cambria" w:hAnsi="Cambria"/>
          <w:u w:val="single"/>
        </w:rPr>
        <w:t>Dimanche 20 septembre</w:t>
      </w:r>
    </w:p>
    <w:p w:rsidR="003F7F57" w:rsidRPr="003F7F57" w:rsidRDefault="003F7F57" w:rsidP="003F7F57">
      <w:pPr>
        <w:rPr>
          <w:rFonts w:ascii="Cambria" w:hAnsi="Cambria"/>
        </w:rPr>
      </w:pPr>
      <w:r w:rsidRPr="003F7F57">
        <w:rPr>
          <w:rFonts w:ascii="Cambria" w:hAnsi="Cambria"/>
        </w:rPr>
        <w:t xml:space="preserve">10h à 11h : Visite guidée de l’herbier - 6 </w:t>
      </w:r>
      <w:r>
        <w:rPr>
          <w:rFonts w:ascii="Cambria" w:hAnsi="Cambria"/>
        </w:rPr>
        <w:t>personnes maximum</w:t>
      </w:r>
      <w:r w:rsidRPr="003F7F57">
        <w:rPr>
          <w:rFonts w:ascii="Cambria" w:hAnsi="Cambria"/>
        </w:rPr>
        <w:t>.</w:t>
      </w:r>
    </w:p>
    <w:p w:rsidR="003F7F57" w:rsidRPr="003F7F57" w:rsidRDefault="003F7F57" w:rsidP="003F7F57">
      <w:pPr>
        <w:rPr>
          <w:rFonts w:ascii="Cambria" w:hAnsi="Cambria"/>
        </w:rPr>
      </w:pPr>
      <w:r w:rsidRPr="003F7F57">
        <w:rPr>
          <w:rFonts w:ascii="Cambria" w:hAnsi="Cambria"/>
        </w:rPr>
        <w:t xml:space="preserve">9h30 à 11h : Visite guidée de </w:t>
      </w:r>
      <w:r w:rsidRPr="003F7F57">
        <w:rPr>
          <w:rFonts w:ascii="Cambria" w:hAnsi="Cambria"/>
          <w:i/>
          <w:iCs/>
        </w:rPr>
        <w:t>Tupuna&gt;Transit</w:t>
      </w:r>
      <w:r w:rsidRPr="003F7F57">
        <w:rPr>
          <w:rFonts w:ascii="Cambria" w:hAnsi="Cambria"/>
        </w:rPr>
        <w:t xml:space="preserve"> - 16 </w:t>
      </w:r>
      <w:r>
        <w:rPr>
          <w:rFonts w:ascii="Cambria" w:hAnsi="Cambria"/>
        </w:rPr>
        <w:t>personnes maximum</w:t>
      </w:r>
      <w:r w:rsidRPr="003F7F57">
        <w:rPr>
          <w:rFonts w:ascii="Cambria" w:hAnsi="Cambria"/>
        </w:rPr>
        <w:t>.</w:t>
      </w:r>
    </w:p>
    <w:p w:rsidR="003F7F57" w:rsidRPr="003F7F57" w:rsidRDefault="003F7F57" w:rsidP="003F7F57">
      <w:pPr>
        <w:rPr>
          <w:rFonts w:ascii="Cambria" w:hAnsi="Cambria"/>
        </w:rPr>
      </w:pPr>
      <w:r w:rsidRPr="003F7F57">
        <w:rPr>
          <w:rFonts w:ascii="Cambria" w:hAnsi="Cambria"/>
        </w:rPr>
        <w:t>12h à 13h : Visite libre Tupuna Transit sur réservation</w:t>
      </w:r>
      <w:r>
        <w:rPr>
          <w:rFonts w:ascii="Cambria" w:hAnsi="Cambria"/>
        </w:rPr>
        <w:t xml:space="preserve"> </w:t>
      </w:r>
      <w:r w:rsidRPr="003F7F57">
        <w:rPr>
          <w:rFonts w:ascii="Cambria" w:hAnsi="Cambria"/>
        </w:rPr>
        <w:t xml:space="preserve">- 16 </w:t>
      </w:r>
      <w:r>
        <w:rPr>
          <w:rFonts w:ascii="Cambria" w:hAnsi="Cambria"/>
        </w:rPr>
        <w:t>personnes maximum</w:t>
      </w:r>
      <w:r w:rsidRPr="003F7F57">
        <w:rPr>
          <w:rFonts w:ascii="Cambria" w:hAnsi="Cambria"/>
        </w:rPr>
        <w:t>.</w:t>
      </w:r>
    </w:p>
    <w:p w:rsidR="003F7F57" w:rsidRPr="003F7F57" w:rsidRDefault="003F7F57" w:rsidP="003F7F57">
      <w:pPr>
        <w:rPr>
          <w:rFonts w:ascii="Cambria" w:hAnsi="Cambria"/>
        </w:rPr>
      </w:pPr>
      <w:r w:rsidRPr="003F7F57">
        <w:rPr>
          <w:rFonts w:ascii="Cambria" w:hAnsi="Cambria"/>
        </w:rPr>
        <w:t>13h30 à 14h30 : Visite libre Tupuna Transit sur réservation</w:t>
      </w:r>
      <w:r>
        <w:rPr>
          <w:rFonts w:ascii="Cambria" w:hAnsi="Cambria"/>
        </w:rPr>
        <w:t xml:space="preserve"> </w:t>
      </w:r>
      <w:r w:rsidRPr="003F7F57">
        <w:rPr>
          <w:rFonts w:ascii="Cambria" w:hAnsi="Cambria"/>
        </w:rPr>
        <w:t xml:space="preserve">- 16 </w:t>
      </w:r>
      <w:r>
        <w:rPr>
          <w:rFonts w:ascii="Cambria" w:hAnsi="Cambria"/>
        </w:rPr>
        <w:t>personnes maximum</w:t>
      </w:r>
      <w:r w:rsidRPr="003F7F57">
        <w:rPr>
          <w:rFonts w:ascii="Cambria" w:hAnsi="Cambria"/>
        </w:rPr>
        <w:t>.</w:t>
      </w:r>
    </w:p>
    <w:p w:rsidR="003F7F57" w:rsidRPr="003F7F57" w:rsidRDefault="003F7F57" w:rsidP="003F7F57">
      <w:pPr>
        <w:rPr>
          <w:rFonts w:ascii="Cambria" w:hAnsi="Cambria"/>
        </w:rPr>
      </w:pPr>
      <w:r w:rsidRPr="003F7F57">
        <w:rPr>
          <w:rFonts w:ascii="Cambria" w:hAnsi="Cambria"/>
        </w:rPr>
        <w:t xml:space="preserve">15h à 16h00 : Visite guidée de la réserve 8 </w:t>
      </w:r>
      <w:r>
        <w:rPr>
          <w:rFonts w:ascii="Cambria" w:hAnsi="Cambria"/>
        </w:rPr>
        <w:t>personnes maximum</w:t>
      </w:r>
      <w:r w:rsidRPr="003F7F57">
        <w:rPr>
          <w:rFonts w:ascii="Cambria" w:hAnsi="Cambria"/>
        </w:rPr>
        <w:t>.</w:t>
      </w:r>
    </w:p>
    <w:p w:rsidR="003F7F57" w:rsidRDefault="003F7F57" w:rsidP="003F7F57">
      <w:pPr>
        <w:rPr>
          <w:rFonts w:ascii="Cambria" w:hAnsi="Cambria"/>
        </w:rPr>
      </w:pPr>
      <w:r w:rsidRPr="003F7F57">
        <w:rPr>
          <w:rFonts w:ascii="Cambria" w:hAnsi="Cambria"/>
        </w:rPr>
        <w:t>15h30 à 16h30 : Visite libre Tupuna Transit sur réservation</w:t>
      </w:r>
      <w:r>
        <w:rPr>
          <w:rFonts w:ascii="Cambria" w:hAnsi="Cambria"/>
        </w:rPr>
        <w:t xml:space="preserve"> </w:t>
      </w:r>
      <w:r w:rsidRPr="003F7F57">
        <w:rPr>
          <w:rFonts w:ascii="Cambria" w:hAnsi="Cambria"/>
        </w:rPr>
        <w:t xml:space="preserve">-16 </w:t>
      </w:r>
      <w:r>
        <w:rPr>
          <w:rFonts w:ascii="Cambria" w:hAnsi="Cambria"/>
        </w:rPr>
        <w:t>personnes maximum</w:t>
      </w:r>
      <w:r w:rsidRPr="003F7F57">
        <w:rPr>
          <w:rFonts w:ascii="Cambria" w:hAnsi="Cambria"/>
        </w:rPr>
        <w:t>.</w:t>
      </w:r>
    </w:p>
    <w:p w:rsidR="003F7F57" w:rsidRDefault="003F7F57" w:rsidP="003F7F57">
      <w:pPr>
        <w:rPr>
          <w:rFonts w:ascii="Cambria" w:hAnsi="Cambria"/>
        </w:rPr>
      </w:pPr>
    </w:p>
    <w:p w:rsidR="003F7F57" w:rsidRDefault="003F7F57" w:rsidP="003F7F57">
      <w:pPr>
        <w:rPr>
          <w:rFonts w:ascii="Cambria" w:hAnsi="Cambria"/>
        </w:rPr>
      </w:pPr>
      <w:r w:rsidRPr="003F7F57">
        <w:rPr>
          <w:rFonts w:ascii="Cambria" w:hAnsi="Cambria"/>
        </w:rPr>
        <w:t>Attention, pour les visites de l’herbier, il ne sera pas pos</w:t>
      </w:r>
      <w:r>
        <w:rPr>
          <w:rFonts w:ascii="Cambria" w:hAnsi="Cambria"/>
        </w:rPr>
        <w:t xml:space="preserve">sible d’accueillir les enfants. </w:t>
      </w:r>
      <w:r w:rsidRPr="003F7F57">
        <w:rPr>
          <w:rFonts w:ascii="Cambria" w:hAnsi="Cambria"/>
        </w:rPr>
        <w:t>Pour la visite des réserves, seuls les enfants de + 11 ans pourront être accueillis. Renseignement</w:t>
      </w:r>
      <w:r>
        <w:rPr>
          <w:rFonts w:ascii="Cambria" w:hAnsi="Cambria"/>
        </w:rPr>
        <w:t>s</w:t>
      </w:r>
      <w:r w:rsidRPr="003F7F57">
        <w:rPr>
          <w:rFonts w:ascii="Cambria" w:hAnsi="Cambria"/>
        </w:rPr>
        <w:t xml:space="preserve"> à </w:t>
      </w:r>
      <w:hyperlink r:id="rId15" w:history="1">
        <w:r w:rsidRPr="003F7F57">
          <w:rPr>
            <w:rStyle w:val="Lienhypertexte"/>
            <w:rFonts w:ascii="Cambria" w:hAnsi="Cambria"/>
          </w:rPr>
          <w:t>mediation@museetahiti.pf</w:t>
        </w:r>
      </w:hyperlink>
      <w:r w:rsidRPr="003F7F57">
        <w:rPr>
          <w:rFonts w:ascii="Cambria" w:hAnsi="Cambria"/>
        </w:rPr>
        <w:t xml:space="preserve"> ou au 87 79 07 97. </w:t>
      </w:r>
    </w:p>
    <w:p w:rsidR="00C85FE3" w:rsidRDefault="00C85FE3" w:rsidP="003F7F57">
      <w:pPr>
        <w:rPr>
          <w:rFonts w:ascii="Cambria" w:hAnsi="Cambria"/>
        </w:rPr>
      </w:pPr>
    </w:p>
    <w:p w:rsidR="00C85FE3" w:rsidRPr="00F9532F" w:rsidRDefault="00F9532F" w:rsidP="003F7F57">
      <w:pPr>
        <w:rPr>
          <w:rFonts w:ascii="Cambria" w:hAnsi="Cambria"/>
          <w:b/>
        </w:rPr>
      </w:pPr>
      <w:r>
        <w:rPr>
          <w:rFonts w:ascii="Cambria" w:hAnsi="Cambria"/>
          <w:b/>
          <w:bCs/>
        </w:rPr>
        <w:t>Bilan</w:t>
      </w:r>
      <w:r w:rsidRPr="00F9532F">
        <w:rPr>
          <w:rFonts w:ascii="Cambria" w:hAnsi="Cambria"/>
          <w:b/>
          <w:bCs/>
        </w:rPr>
        <w:t xml:space="preserve"> de l’o</w:t>
      </w:r>
      <w:r w:rsidRPr="00F9532F">
        <w:rPr>
          <w:rFonts w:ascii="Cambria" w:hAnsi="Cambria"/>
          <w:b/>
        </w:rPr>
        <w:t>pération Lady Box</w:t>
      </w:r>
    </w:p>
    <w:p w:rsidR="00F9532F" w:rsidRPr="00F9532F" w:rsidRDefault="00F9532F" w:rsidP="003F7F57">
      <w:pPr>
        <w:rPr>
          <w:rFonts w:ascii="Cambria" w:hAnsi="Cambria"/>
          <w:b/>
        </w:rPr>
      </w:pPr>
    </w:p>
    <w:p w:rsidR="00F9532F" w:rsidRPr="00F9532F" w:rsidRDefault="00F9532F" w:rsidP="00F9532F">
      <w:pPr>
        <w:spacing w:line="276" w:lineRule="auto"/>
        <w:jc w:val="both"/>
        <w:rPr>
          <w:rFonts w:ascii="Cambria" w:hAnsi="Cambria"/>
        </w:rPr>
      </w:pPr>
      <w:r w:rsidRPr="00F9532F">
        <w:rPr>
          <w:rFonts w:ascii="Cambria" w:hAnsi="Cambria"/>
        </w:rPr>
        <w:t xml:space="preserve">Du 7 au 29 août </w:t>
      </w:r>
      <w:r>
        <w:rPr>
          <w:rFonts w:ascii="Cambria" w:hAnsi="Cambria"/>
        </w:rPr>
        <w:t>derniers, le ministère de la F</w:t>
      </w:r>
      <w:r w:rsidRPr="00F9532F">
        <w:rPr>
          <w:rFonts w:ascii="Cambria" w:hAnsi="Cambria"/>
        </w:rPr>
        <w:t>amille et des solidarités, en charge de l’égalité des chances, a déployé l’opération « Lady Box », une campagne de sensibilisation sur le sujet de la précarité menstruelle se traduisant notamment par une collecte de produits d’hygiène féminine.</w:t>
      </w:r>
      <w:r>
        <w:rPr>
          <w:rFonts w:ascii="Cambria" w:hAnsi="Cambria"/>
        </w:rPr>
        <w:t xml:space="preserve"> </w:t>
      </w:r>
      <w:r w:rsidRPr="00F9532F">
        <w:rPr>
          <w:rFonts w:ascii="Cambria" w:hAnsi="Cambria"/>
        </w:rPr>
        <w:t xml:space="preserve">Cette action se voulait être une première approche sur cette problématique qui n’est évoquée dans le débat public que depuis peu. </w:t>
      </w:r>
    </w:p>
    <w:p w:rsidR="00F9532F" w:rsidRPr="00F9532F" w:rsidRDefault="00F9532F" w:rsidP="00F9532F">
      <w:pPr>
        <w:spacing w:line="276" w:lineRule="auto"/>
        <w:jc w:val="both"/>
        <w:rPr>
          <w:rFonts w:ascii="Cambria" w:hAnsi="Cambria"/>
        </w:rPr>
      </w:pPr>
    </w:p>
    <w:p w:rsidR="00F9532F" w:rsidRPr="00F9532F" w:rsidRDefault="00F9532F" w:rsidP="00F9532F">
      <w:pPr>
        <w:spacing w:after="240" w:line="276" w:lineRule="auto"/>
        <w:jc w:val="both"/>
        <w:rPr>
          <w:rFonts w:ascii="Cambria" w:hAnsi="Cambria"/>
        </w:rPr>
      </w:pPr>
      <w:r w:rsidRPr="00F9532F">
        <w:rPr>
          <w:rFonts w:ascii="Cambria" w:hAnsi="Cambria"/>
        </w:rPr>
        <w:t xml:space="preserve">En France, le gouvernement lance cette année, dès le mois de septembre, une expérimentation de la gratuité des protections hygiéniques dans plusieurs lieux collectifs. Cette opération fait suite à deux rapports parlementaires, publiés en novembre 2019 et en février 2020, faisant de la lutte contre la précarité menstruelle et de l’accès de toutes les femmes aux protections hygiéniques, une priorité. </w:t>
      </w:r>
    </w:p>
    <w:p w:rsidR="00F9532F" w:rsidRPr="00F9532F" w:rsidRDefault="00F9532F" w:rsidP="00F9532F">
      <w:pPr>
        <w:spacing w:line="276" w:lineRule="auto"/>
        <w:jc w:val="both"/>
        <w:rPr>
          <w:rFonts w:ascii="Cambria" w:hAnsi="Cambria"/>
        </w:rPr>
      </w:pPr>
      <w:r w:rsidRPr="00F9532F">
        <w:rPr>
          <w:rFonts w:ascii="Cambria" w:hAnsi="Cambria"/>
        </w:rPr>
        <w:t xml:space="preserve">L’inégalité des femmes dans l’accès à des produits d’hygiène féminine est un phénomène sur </w:t>
      </w:r>
      <w:r>
        <w:rPr>
          <w:rFonts w:ascii="Cambria" w:hAnsi="Cambria"/>
        </w:rPr>
        <w:t>le ministère de la Famille a</w:t>
      </w:r>
      <w:r w:rsidRPr="00F9532F">
        <w:rPr>
          <w:rFonts w:ascii="Cambria" w:hAnsi="Cambria"/>
        </w:rPr>
        <w:t xml:space="preserve"> donc porté </w:t>
      </w:r>
      <w:r>
        <w:rPr>
          <w:rFonts w:ascii="Cambria" w:hAnsi="Cambria"/>
        </w:rPr>
        <w:t>son</w:t>
      </w:r>
      <w:r w:rsidRPr="00F9532F">
        <w:rPr>
          <w:rFonts w:ascii="Cambria" w:hAnsi="Cambria"/>
        </w:rPr>
        <w:t xml:space="preserve"> attention et les résultats de cette première opération de sensibilisation</w:t>
      </w:r>
      <w:r>
        <w:rPr>
          <w:rFonts w:ascii="Cambria" w:hAnsi="Cambria"/>
        </w:rPr>
        <w:t xml:space="preserve"> sont très encourageants, avec </w:t>
      </w:r>
      <w:r w:rsidRPr="00F9532F">
        <w:rPr>
          <w:rFonts w:ascii="Cambria" w:hAnsi="Cambria"/>
        </w:rPr>
        <w:t>plus de 3000 produits collectés</w:t>
      </w:r>
      <w:r>
        <w:rPr>
          <w:rFonts w:ascii="Cambria" w:hAnsi="Cambria"/>
        </w:rPr>
        <w:t>, une mobilisation solidaire, avec</w:t>
      </w:r>
      <w:r w:rsidRPr="00F9532F">
        <w:rPr>
          <w:rFonts w:ascii="Cambria" w:hAnsi="Cambria"/>
        </w:rPr>
        <w:t xml:space="preserve"> 90% d</w:t>
      </w:r>
      <w:r>
        <w:rPr>
          <w:rFonts w:ascii="Cambria" w:hAnsi="Cambria"/>
        </w:rPr>
        <w:t xml:space="preserve">es personnes approchées réceptives à la campagne, une </w:t>
      </w:r>
      <w:r w:rsidRPr="00F9532F">
        <w:rPr>
          <w:rFonts w:ascii="Cambria" w:hAnsi="Cambria"/>
        </w:rPr>
        <w:t>participation d’une majorité de femmes mais également d’hommes, de jeunes</w:t>
      </w:r>
      <w:r>
        <w:rPr>
          <w:rFonts w:ascii="Cambria" w:hAnsi="Cambria"/>
        </w:rPr>
        <w:t xml:space="preserve"> adultes et d’adolescents, un </w:t>
      </w:r>
      <w:r w:rsidRPr="00F9532F">
        <w:rPr>
          <w:rFonts w:ascii="Cambria" w:hAnsi="Cambria"/>
        </w:rPr>
        <w:t xml:space="preserve">réel sentiment de solidarité entre femmes car elles ont été touchées par la démarche portée sur </w:t>
      </w:r>
      <w:r>
        <w:rPr>
          <w:rFonts w:ascii="Cambria" w:hAnsi="Cambria"/>
        </w:rPr>
        <w:t xml:space="preserve">ce sujet, </w:t>
      </w:r>
      <w:r w:rsidRPr="00F9532F">
        <w:rPr>
          <w:rFonts w:ascii="Cambria" w:hAnsi="Cambria"/>
        </w:rPr>
        <w:t>des administrations mobilisées de leur propre initiative pour participer à l’opération</w:t>
      </w:r>
      <w:r>
        <w:rPr>
          <w:rFonts w:ascii="Cambria" w:hAnsi="Cambria"/>
        </w:rPr>
        <w:t xml:space="preserve">, et un total de </w:t>
      </w:r>
      <w:r w:rsidRPr="00F9532F">
        <w:rPr>
          <w:rFonts w:ascii="Cambria" w:hAnsi="Cambria"/>
        </w:rPr>
        <w:t>10 communes touchées</w:t>
      </w:r>
      <w:r>
        <w:rPr>
          <w:rFonts w:ascii="Cambria" w:hAnsi="Cambria"/>
        </w:rPr>
        <w:t>,</w:t>
      </w:r>
      <w:r w:rsidRPr="00F9532F">
        <w:rPr>
          <w:rFonts w:ascii="Cambria" w:hAnsi="Cambria"/>
        </w:rPr>
        <w:t xml:space="preserve"> via 13 points de collecte</w:t>
      </w:r>
      <w:r>
        <w:rPr>
          <w:rFonts w:ascii="Cambria" w:hAnsi="Cambria"/>
        </w:rPr>
        <w:t xml:space="preserve"> répartis à</w:t>
      </w:r>
      <w:r w:rsidRPr="00F9532F">
        <w:rPr>
          <w:rFonts w:ascii="Cambria" w:hAnsi="Cambria"/>
        </w:rPr>
        <w:t xml:space="preserve"> Papeete, Faaa, Punaauia, Paea, Papara, Mataiea, Taravao, Hitiaa, Mahina, Pirae</w:t>
      </w:r>
      <w:r>
        <w:rPr>
          <w:rFonts w:ascii="Cambria" w:hAnsi="Cambria"/>
        </w:rPr>
        <w:t>.</w:t>
      </w:r>
    </w:p>
    <w:p w:rsidR="00F9532F" w:rsidRPr="00F9532F" w:rsidRDefault="00F9532F" w:rsidP="00F9532F">
      <w:pPr>
        <w:spacing w:line="276" w:lineRule="auto"/>
        <w:ind w:firstLine="709"/>
        <w:jc w:val="both"/>
        <w:rPr>
          <w:rFonts w:ascii="Cambria" w:hAnsi="Cambria"/>
        </w:rPr>
      </w:pPr>
    </w:p>
    <w:p w:rsidR="00F9532F" w:rsidRDefault="00F9532F" w:rsidP="00F9532F">
      <w:pPr>
        <w:spacing w:line="276" w:lineRule="auto"/>
        <w:jc w:val="both"/>
        <w:rPr>
          <w:rFonts w:ascii="Cambria" w:hAnsi="Cambria"/>
        </w:rPr>
      </w:pPr>
      <w:r w:rsidRPr="00F9532F">
        <w:rPr>
          <w:rFonts w:ascii="Cambria" w:hAnsi="Cambria"/>
        </w:rPr>
        <w:t>Les dons récoltés seront distribués à quatre établissements ayant été retenus pour leur implication dans l’accompagnement et le soutien aux femmes et bénéficieront de fait, à une centaine de femme</w:t>
      </w:r>
      <w:r>
        <w:rPr>
          <w:rFonts w:ascii="Cambria" w:hAnsi="Cambria"/>
        </w:rPr>
        <w:t>s et jeunes femmes accueillies. Ces établissements sont :</w:t>
      </w:r>
    </w:p>
    <w:p w:rsidR="00F9532F" w:rsidRPr="00F9532F" w:rsidRDefault="00F9532F" w:rsidP="00F9532F">
      <w:pPr>
        <w:spacing w:line="276" w:lineRule="auto"/>
        <w:jc w:val="both"/>
        <w:rPr>
          <w:rFonts w:ascii="Cambria" w:hAnsi="Cambria"/>
        </w:rPr>
      </w:pPr>
    </w:p>
    <w:p w:rsidR="00F9532F" w:rsidRPr="00F9532F" w:rsidRDefault="00F9532F" w:rsidP="00F9532F">
      <w:pPr>
        <w:numPr>
          <w:ilvl w:val="0"/>
          <w:numId w:val="48"/>
        </w:numPr>
        <w:spacing w:line="276" w:lineRule="auto"/>
        <w:contextualSpacing/>
        <w:jc w:val="both"/>
        <w:rPr>
          <w:rFonts w:ascii="Cambria" w:hAnsi="Cambria"/>
        </w:rPr>
      </w:pPr>
      <w:r w:rsidRPr="00F9532F">
        <w:rPr>
          <w:rFonts w:ascii="Cambria" w:hAnsi="Cambria"/>
        </w:rPr>
        <w:t>Pu o te hau : hébergement continu de femmes victimes de violences, avec ou sans enfants (40 places)</w:t>
      </w:r>
    </w:p>
    <w:p w:rsidR="00F9532F" w:rsidRPr="00F9532F" w:rsidRDefault="00F9532F" w:rsidP="00F9532F">
      <w:pPr>
        <w:numPr>
          <w:ilvl w:val="0"/>
          <w:numId w:val="48"/>
        </w:numPr>
        <w:spacing w:line="276" w:lineRule="auto"/>
        <w:contextualSpacing/>
        <w:jc w:val="both"/>
        <w:rPr>
          <w:rFonts w:ascii="Cambria" w:hAnsi="Cambria"/>
        </w:rPr>
      </w:pPr>
      <w:r w:rsidRPr="00F9532F">
        <w:rPr>
          <w:rFonts w:ascii="Cambria" w:hAnsi="Cambria"/>
        </w:rPr>
        <w:t>La Samaritaine : hébergement continu de femmes, avec ou sans enfants, sans domicile fixe (30 places)</w:t>
      </w:r>
    </w:p>
    <w:p w:rsidR="00F9532F" w:rsidRPr="00F9532F" w:rsidRDefault="00F9532F" w:rsidP="00F9532F">
      <w:pPr>
        <w:numPr>
          <w:ilvl w:val="0"/>
          <w:numId w:val="48"/>
        </w:numPr>
        <w:spacing w:line="276" w:lineRule="auto"/>
        <w:contextualSpacing/>
        <w:jc w:val="both"/>
        <w:rPr>
          <w:rFonts w:ascii="Cambria" w:hAnsi="Cambria"/>
        </w:rPr>
      </w:pPr>
      <w:r w:rsidRPr="00F9532F">
        <w:rPr>
          <w:rFonts w:ascii="Cambria" w:hAnsi="Cambria"/>
        </w:rPr>
        <w:t>Tiai Nui Here : hébergement continu d’adolescentes de 12 à 18 ans (13 places)</w:t>
      </w:r>
    </w:p>
    <w:p w:rsidR="00F9532F" w:rsidRPr="00F9532F" w:rsidRDefault="00F9532F" w:rsidP="00F9532F">
      <w:pPr>
        <w:numPr>
          <w:ilvl w:val="0"/>
          <w:numId w:val="48"/>
        </w:numPr>
        <w:spacing w:line="276" w:lineRule="auto"/>
        <w:contextualSpacing/>
        <w:jc w:val="both"/>
        <w:rPr>
          <w:rFonts w:ascii="Cambria" w:hAnsi="Cambria"/>
        </w:rPr>
      </w:pPr>
      <w:r w:rsidRPr="00F9532F">
        <w:rPr>
          <w:rFonts w:ascii="Cambria" w:hAnsi="Cambria"/>
        </w:rPr>
        <w:t>Maniniaura : hébergement continu de jeunes femmes primipares ou futures primipares (16 places mères avec un enfant)</w:t>
      </w:r>
    </w:p>
    <w:p w:rsidR="00F9532F" w:rsidRPr="00F9532F" w:rsidRDefault="00F9532F" w:rsidP="00F9532F">
      <w:pPr>
        <w:spacing w:line="276" w:lineRule="auto"/>
        <w:jc w:val="both"/>
        <w:rPr>
          <w:rFonts w:ascii="Cambria" w:hAnsi="Cambria"/>
        </w:rPr>
      </w:pPr>
    </w:p>
    <w:p w:rsidR="00F9532F" w:rsidRPr="00F9532F" w:rsidRDefault="00F9532F" w:rsidP="00F9532F">
      <w:pPr>
        <w:spacing w:line="276" w:lineRule="auto"/>
        <w:jc w:val="both"/>
        <w:rPr>
          <w:rFonts w:ascii="Cambria" w:hAnsi="Cambria"/>
        </w:rPr>
      </w:pPr>
      <w:r w:rsidRPr="00F9532F">
        <w:rPr>
          <w:rFonts w:ascii="Cambria" w:hAnsi="Cambria"/>
        </w:rPr>
        <w:lastRenderedPageBreak/>
        <w:t>La remise des dons aux associations se fera au cours de la clôture de l’opération</w:t>
      </w:r>
      <w:r>
        <w:rPr>
          <w:rFonts w:ascii="Cambria" w:hAnsi="Cambria"/>
        </w:rPr>
        <w:t xml:space="preserve"> fixée au vendredi 11 septembre à 13h</w:t>
      </w:r>
      <w:r w:rsidRPr="00F9532F">
        <w:rPr>
          <w:rFonts w:ascii="Cambria" w:hAnsi="Cambria"/>
        </w:rPr>
        <w:t>, dans la salle du Gouvernement à Papeete.</w:t>
      </w:r>
    </w:p>
    <w:p w:rsidR="00F9532F" w:rsidRDefault="00F9532F" w:rsidP="003F7F57">
      <w:pPr>
        <w:rPr>
          <w:rFonts w:ascii="Cambria" w:hAnsi="Cambria"/>
          <w:b/>
        </w:rPr>
      </w:pPr>
    </w:p>
    <w:p w:rsidR="00F9532F" w:rsidRDefault="00F9532F" w:rsidP="003F7F57">
      <w:pPr>
        <w:rPr>
          <w:rFonts w:ascii="Cambria" w:hAnsi="Cambria"/>
          <w:b/>
        </w:rPr>
      </w:pPr>
    </w:p>
    <w:p w:rsidR="00C85FE3" w:rsidRPr="00C85FE3" w:rsidRDefault="00C85FE3" w:rsidP="003F7F57">
      <w:pPr>
        <w:rPr>
          <w:rFonts w:ascii="Cambria" w:hAnsi="Cambria"/>
          <w:b/>
        </w:rPr>
      </w:pPr>
      <w:r w:rsidRPr="00C85FE3">
        <w:rPr>
          <w:rFonts w:ascii="Cambria" w:hAnsi="Cambria"/>
          <w:b/>
        </w:rPr>
        <w:t>Santé au travail: soutien au programme de l’association « Mihaera »</w:t>
      </w:r>
    </w:p>
    <w:p w:rsidR="00C85FE3" w:rsidRPr="00C85FE3" w:rsidRDefault="00C85FE3" w:rsidP="003F7F57">
      <w:pPr>
        <w:rPr>
          <w:rFonts w:ascii="Cambria" w:hAnsi="Cambria"/>
        </w:rPr>
      </w:pPr>
    </w:p>
    <w:p w:rsidR="00C85FE3" w:rsidRPr="00C85FE3" w:rsidRDefault="00C85FE3" w:rsidP="00C85FE3">
      <w:pPr>
        <w:pStyle w:val="-LettreTexteGEDA"/>
        <w:ind w:firstLine="0"/>
        <w:rPr>
          <w:rFonts w:ascii="Cambria" w:hAnsi="Cambria"/>
          <w:noProof w:val="0"/>
        </w:rPr>
      </w:pPr>
      <w:r w:rsidRPr="00C85FE3">
        <w:rPr>
          <w:rFonts w:ascii="Cambria" w:hAnsi="Cambria"/>
          <w:noProof w:val="0"/>
        </w:rPr>
        <w:t>L’association Mihaera a sollicité l’aide financière du Pays pour financer le projet « Maita’i te tino, Maita’i te roro ». Ce projet vise à mettre en place des actions de promotion de la santé pour les adhérents de l’association, à savoir les agents de la Protection Judiciaire de Jeunesse et leur famille. Les quatre axes d’intervention du projet sont les suivants : promotion d’une alimentation équilibrée, mise en place d’activités physiques régulières, accompagnement au sevrage tabagique et bien-être au travail.</w:t>
      </w:r>
    </w:p>
    <w:p w:rsidR="00C85FE3" w:rsidRDefault="00C85FE3" w:rsidP="00C85FE3">
      <w:pPr>
        <w:pStyle w:val="-LettreTexteGEDA"/>
        <w:ind w:firstLine="0"/>
        <w:rPr>
          <w:rFonts w:ascii="Cambria" w:hAnsi="Cambria"/>
          <w:noProof w:val="0"/>
        </w:rPr>
      </w:pPr>
      <w:r w:rsidRPr="00C85FE3">
        <w:rPr>
          <w:rFonts w:ascii="Cambria" w:hAnsi="Cambria"/>
          <w:noProof w:val="0"/>
        </w:rPr>
        <w:t>La subvention demandée vise à accompagner les adhérents sur des changements d’habitudes alimentaires à travers la mise en place d’un accompagnement diététique comportant 3 séances de sensibilisation à l’équilibre alimentaire et 2 ateliers cuisine. Ce projet s’inscrit dans les démarches de santé au travail coordonnées par la Direction de la santé. Le Conseil des ministres a octroyé une subvention d’un montant de 70 000 Fcfp pour la mise en place de ce projet.</w:t>
      </w:r>
    </w:p>
    <w:p w:rsidR="00502252" w:rsidRDefault="00502252" w:rsidP="00C85FE3">
      <w:pPr>
        <w:pStyle w:val="-LettreTexteGEDA"/>
        <w:ind w:firstLine="0"/>
        <w:rPr>
          <w:rFonts w:ascii="Cambria" w:hAnsi="Cambria"/>
          <w:noProof w:val="0"/>
        </w:rPr>
      </w:pPr>
    </w:p>
    <w:p w:rsidR="00502252" w:rsidRPr="00502252" w:rsidRDefault="00502252" w:rsidP="00C85FE3">
      <w:pPr>
        <w:pStyle w:val="-LettreTexteGEDA"/>
        <w:ind w:firstLine="0"/>
        <w:rPr>
          <w:rFonts w:ascii="Cambria" w:hAnsi="Cambria"/>
          <w:b/>
          <w:noProof w:val="0"/>
        </w:rPr>
      </w:pPr>
      <w:r>
        <w:rPr>
          <w:rFonts w:ascii="Cambria" w:hAnsi="Cambria"/>
          <w:b/>
          <w:noProof w:val="0"/>
        </w:rPr>
        <w:t>Nombre de places ouvertes à l’I</w:t>
      </w:r>
      <w:r w:rsidRPr="00502252">
        <w:rPr>
          <w:rFonts w:ascii="Cambria" w:hAnsi="Cambria"/>
          <w:b/>
          <w:noProof w:val="0"/>
        </w:rPr>
        <w:t>nstitut de formation des professions de santé Mathilde Frébault pour une admission à la formation d’aide-soignant</w:t>
      </w:r>
    </w:p>
    <w:p w:rsidR="00C85FE3" w:rsidRPr="00502252" w:rsidRDefault="00C85FE3" w:rsidP="003F7F57">
      <w:pPr>
        <w:rPr>
          <w:rFonts w:ascii="Cambria" w:hAnsi="Cambria"/>
        </w:rPr>
      </w:pPr>
    </w:p>
    <w:p w:rsidR="00502252" w:rsidRPr="00502252" w:rsidRDefault="00502252" w:rsidP="00502252">
      <w:pPr>
        <w:pStyle w:val="-LettreTexteGEDA"/>
        <w:ind w:firstLine="0"/>
        <w:rPr>
          <w:rFonts w:ascii="Cambria" w:hAnsi="Cambria"/>
          <w:noProof w:val="0"/>
        </w:rPr>
      </w:pPr>
      <w:r w:rsidRPr="00502252">
        <w:rPr>
          <w:rFonts w:ascii="Cambria" w:hAnsi="Cambria"/>
          <w:noProof w:val="0"/>
        </w:rPr>
        <w:t>La Direction de</w:t>
      </w:r>
      <w:r>
        <w:rPr>
          <w:rFonts w:ascii="Cambria" w:hAnsi="Cambria"/>
          <w:noProof w:val="0"/>
        </w:rPr>
        <w:t xml:space="preserve"> la santé, par le biais de son I</w:t>
      </w:r>
      <w:r w:rsidRPr="00502252">
        <w:rPr>
          <w:rFonts w:ascii="Cambria" w:hAnsi="Cambria"/>
          <w:noProof w:val="0"/>
        </w:rPr>
        <w:t>nstitut de formation des professions de santé Mathilde Frébault, organise l’admission en formation conduisant au diplôme d’aide-soignant(e) pour la session 2020.</w:t>
      </w:r>
    </w:p>
    <w:p w:rsidR="00502252" w:rsidRPr="00502252" w:rsidRDefault="00502252" w:rsidP="00502252">
      <w:pPr>
        <w:pStyle w:val="-LettreTexteGEDA"/>
        <w:ind w:firstLine="0"/>
        <w:rPr>
          <w:rFonts w:ascii="Cambria" w:hAnsi="Cambria"/>
          <w:noProof w:val="0"/>
        </w:rPr>
      </w:pPr>
      <w:r w:rsidRPr="00502252">
        <w:rPr>
          <w:rFonts w:ascii="Cambria" w:hAnsi="Cambria"/>
          <w:noProof w:val="0"/>
        </w:rPr>
        <w:t xml:space="preserve">Le </w:t>
      </w:r>
      <w:r>
        <w:rPr>
          <w:rFonts w:ascii="Cambria" w:hAnsi="Cambria"/>
          <w:noProof w:val="0"/>
        </w:rPr>
        <w:t>nombre de places ouvertes à l’I</w:t>
      </w:r>
      <w:r w:rsidRPr="00502252">
        <w:rPr>
          <w:rFonts w:ascii="Cambria" w:hAnsi="Cambria"/>
          <w:noProof w:val="0"/>
        </w:rPr>
        <w:t xml:space="preserve">nstitut pour une admission en formation conduisant au diplôme d’aide-soignant(e) est fixé par un arrêté en Conseil des ministres, sur proposition du ministre chargé de la </w:t>
      </w:r>
      <w:r>
        <w:rPr>
          <w:rFonts w:ascii="Cambria" w:hAnsi="Cambria"/>
          <w:noProof w:val="0"/>
        </w:rPr>
        <w:t>S</w:t>
      </w:r>
      <w:r w:rsidRPr="00502252">
        <w:rPr>
          <w:rFonts w:ascii="Cambria" w:hAnsi="Cambria"/>
          <w:noProof w:val="0"/>
        </w:rPr>
        <w:t>anté.</w:t>
      </w:r>
    </w:p>
    <w:p w:rsidR="00502252" w:rsidRPr="00502252" w:rsidRDefault="00502252" w:rsidP="00502252">
      <w:pPr>
        <w:pStyle w:val="-LettreTexteGEDA"/>
        <w:ind w:firstLine="0"/>
        <w:rPr>
          <w:rFonts w:ascii="Cambria" w:hAnsi="Cambria"/>
          <w:noProof w:val="0"/>
        </w:rPr>
      </w:pPr>
      <w:r w:rsidRPr="00502252">
        <w:rPr>
          <w:rFonts w:ascii="Cambria" w:hAnsi="Cambria"/>
          <w:noProof w:val="0"/>
        </w:rPr>
        <w:t xml:space="preserve">Tenant compte des besoins en augmentation des établissements publics de santé en personnel aide-soignant impactés par le nombre de départs à la retraite dans les cinq prochaines années, le nombre de places ouvertes à </w:t>
      </w:r>
      <w:r>
        <w:rPr>
          <w:rFonts w:ascii="Cambria" w:hAnsi="Cambria"/>
          <w:noProof w:val="0"/>
        </w:rPr>
        <w:t>l’I</w:t>
      </w:r>
      <w:r w:rsidRPr="00502252">
        <w:rPr>
          <w:rFonts w:ascii="Cambria" w:hAnsi="Cambria"/>
          <w:noProof w:val="0"/>
        </w:rPr>
        <w:t>nstitut a été fixé à 25 en 2019. Il a été décidé de maintenir le même nombre de places ouvertes en 2020.</w:t>
      </w:r>
    </w:p>
    <w:p w:rsidR="003F7F57" w:rsidRDefault="003F7F57" w:rsidP="003C5FFF">
      <w:pPr>
        <w:pStyle w:val="-LettreSuiteORefPJGEDA"/>
        <w:ind w:left="0"/>
        <w:rPr>
          <w:rFonts w:asciiTheme="majorHAnsi" w:hAnsiTheme="majorHAnsi"/>
        </w:rPr>
      </w:pPr>
    </w:p>
    <w:p w:rsidR="001C36AB" w:rsidRDefault="001C36AB" w:rsidP="003C5FFF">
      <w:pPr>
        <w:pStyle w:val="-LettreSuiteORefPJGEDA"/>
        <w:ind w:left="0"/>
        <w:rPr>
          <w:rFonts w:asciiTheme="majorHAnsi" w:hAnsiTheme="majorHAnsi"/>
        </w:rPr>
      </w:pPr>
    </w:p>
    <w:p w:rsidR="001C36AB" w:rsidRPr="001C36AB" w:rsidRDefault="001C36AB" w:rsidP="003C5FFF">
      <w:pPr>
        <w:pStyle w:val="-LettreSuiteORefPJGEDA"/>
        <w:ind w:left="0"/>
        <w:rPr>
          <w:rFonts w:ascii="Cambria" w:hAnsi="Cambria"/>
          <w:b/>
        </w:rPr>
      </w:pPr>
      <w:r w:rsidRPr="001C36AB">
        <w:rPr>
          <w:rFonts w:ascii="Cambria" w:hAnsi="Cambria"/>
          <w:b/>
        </w:rPr>
        <w:t>S</w:t>
      </w:r>
      <w:r>
        <w:rPr>
          <w:rFonts w:ascii="Cambria" w:hAnsi="Cambria"/>
          <w:b/>
        </w:rPr>
        <w:t xml:space="preserve">ubvention de fonctionnement pour le </w:t>
      </w:r>
      <w:r w:rsidRPr="001C36AB">
        <w:rPr>
          <w:rFonts w:ascii="Cambria" w:hAnsi="Cambria"/>
          <w:b/>
        </w:rPr>
        <w:t>CNAM (Conservatoire National des Arts et Métiers)</w:t>
      </w:r>
    </w:p>
    <w:p w:rsidR="001C36AB" w:rsidRPr="001C36AB" w:rsidRDefault="001C36AB" w:rsidP="003C5FFF">
      <w:pPr>
        <w:pStyle w:val="-LettreSuiteORefPJGEDA"/>
        <w:ind w:left="0"/>
        <w:rPr>
          <w:rFonts w:ascii="Cambria" w:hAnsi="Cambria"/>
        </w:rPr>
      </w:pPr>
    </w:p>
    <w:p w:rsidR="001C36AB" w:rsidRPr="001C36AB" w:rsidRDefault="001C36AB" w:rsidP="001C36AB">
      <w:pPr>
        <w:pStyle w:val="-LettreTexteGEDA"/>
        <w:spacing w:before="0"/>
        <w:ind w:firstLine="0"/>
        <w:rPr>
          <w:rFonts w:ascii="Cambria" w:hAnsi="Cambria"/>
        </w:rPr>
      </w:pPr>
      <w:r w:rsidRPr="001C36AB">
        <w:rPr>
          <w:rFonts w:ascii="Cambria" w:hAnsi="Cambria"/>
          <w:noProof w:val="0"/>
        </w:rPr>
        <w:t>Le Conseil des ministres a pris un arrêté approuvant l’attribution d’une subvention de fonctionnement d’un montant de 14 millions Fcfp en faveur</w:t>
      </w:r>
      <w:r w:rsidRPr="001C36AB">
        <w:rPr>
          <w:rFonts w:ascii="Cambria" w:hAnsi="Cambria"/>
        </w:rPr>
        <w:t xml:space="preserve"> du centre du CNAM (Conservatoire National des Arts et Métiers) en Polynésie française dans le cadre de son activité générale pour l’année 2020.</w:t>
      </w:r>
    </w:p>
    <w:p w:rsidR="001C36AB" w:rsidRPr="001C36AB" w:rsidRDefault="001C36AB" w:rsidP="001C36AB">
      <w:pPr>
        <w:pStyle w:val="-LettreTexteGEDA"/>
        <w:spacing w:before="0"/>
        <w:ind w:firstLine="0"/>
        <w:rPr>
          <w:rFonts w:ascii="Cambria" w:hAnsi="Cambria"/>
        </w:rPr>
      </w:pPr>
    </w:p>
    <w:p w:rsidR="00520306" w:rsidRDefault="001C36AB" w:rsidP="001C36AB">
      <w:pPr>
        <w:pStyle w:val="-LettreTexteGEDA"/>
        <w:spacing w:before="0"/>
        <w:ind w:firstLine="0"/>
        <w:rPr>
          <w:rFonts w:ascii="Cambria" w:hAnsi="Cambria"/>
          <w:szCs w:val="24"/>
        </w:rPr>
      </w:pPr>
      <w:r w:rsidRPr="001C36AB">
        <w:rPr>
          <w:rFonts w:ascii="Cambria" w:hAnsi="Cambria"/>
          <w:szCs w:val="24"/>
        </w:rPr>
        <w:t>Le centre du CNAM en Polynésie française a pour mission de favoriser la préparation en formation continue des diplômes de l’enseignement supérieur et plus généralement de promouvoir toutes ses actions.</w:t>
      </w:r>
    </w:p>
    <w:p w:rsidR="00520306" w:rsidRDefault="00520306" w:rsidP="001C36AB">
      <w:pPr>
        <w:pStyle w:val="-LettreTexteGEDA"/>
        <w:spacing w:before="0"/>
        <w:ind w:firstLine="0"/>
        <w:rPr>
          <w:rFonts w:ascii="Cambria" w:hAnsi="Cambria"/>
          <w:szCs w:val="24"/>
        </w:rPr>
      </w:pPr>
    </w:p>
    <w:p w:rsidR="00520306" w:rsidRDefault="00520306" w:rsidP="001C36AB">
      <w:pPr>
        <w:pStyle w:val="-LettreTexteGEDA"/>
        <w:spacing w:before="0"/>
        <w:ind w:firstLine="0"/>
        <w:rPr>
          <w:rFonts w:ascii="Cambria" w:hAnsi="Cambria"/>
          <w:szCs w:val="24"/>
        </w:rPr>
      </w:pPr>
    </w:p>
    <w:p w:rsidR="00520306" w:rsidRDefault="00520306" w:rsidP="001C36AB">
      <w:pPr>
        <w:pStyle w:val="-LettreTexteGEDA"/>
        <w:spacing w:before="0"/>
        <w:ind w:firstLine="0"/>
        <w:rPr>
          <w:rFonts w:ascii="Cambria" w:hAnsi="Cambria"/>
          <w:szCs w:val="24"/>
        </w:rPr>
      </w:pPr>
    </w:p>
    <w:p w:rsidR="00520306" w:rsidRDefault="00520306" w:rsidP="001C36AB">
      <w:pPr>
        <w:pStyle w:val="-LettreTexteGEDA"/>
        <w:spacing w:before="0"/>
        <w:ind w:firstLine="0"/>
        <w:rPr>
          <w:rFonts w:ascii="Cambria" w:hAnsi="Cambria"/>
          <w:szCs w:val="24"/>
        </w:rPr>
      </w:pPr>
    </w:p>
    <w:p w:rsidR="00520306" w:rsidRDefault="00520306" w:rsidP="00520306">
      <w:pPr>
        <w:pStyle w:val="-LettreSuiteORefPJGEDA"/>
        <w:ind w:left="0"/>
        <w:rPr>
          <w:rFonts w:ascii="Cambria" w:hAnsi="Cambria"/>
          <w:szCs w:val="24"/>
        </w:rPr>
      </w:pPr>
    </w:p>
    <w:p w:rsidR="00520306" w:rsidRDefault="00CB4050" w:rsidP="00520306">
      <w:pPr>
        <w:pStyle w:val="-LettreSuiteORefPJGEDA"/>
        <w:ind w:left="0"/>
        <w:rPr>
          <w:rFonts w:ascii="Cambria" w:hAnsi="Cambria"/>
          <w:b/>
        </w:rPr>
      </w:pPr>
      <w:r>
        <w:rPr>
          <w:rFonts w:ascii="Cambria" w:hAnsi="Cambria"/>
          <w:b/>
        </w:rPr>
        <w:t xml:space="preserve">Subvention de fonctionnement </w:t>
      </w:r>
      <w:r w:rsidR="008A56B9">
        <w:rPr>
          <w:rFonts w:ascii="Cambria" w:hAnsi="Cambria"/>
          <w:b/>
        </w:rPr>
        <w:t xml:space="preserve">pour une association </w:t>
      </w:r>
      <w:bookmarkStart w:id="0" w:name="_GoBack"/>
      <w:bookmarkEnd w:id="0"/>
      <w:r w:rsidR="00520306" w:rsidRPr="00520306">
        <w:rPr>
          <w:rFonts w:ascii="Cambria" w:hAnsi="Cambria"/>
          <w:b/>
        </w:rPr>
        <w:t xml:space="preserve">de jeunesse </w:t>
      </w:r>
    </w:p>
    <w:p w:rsidR="00520306" w:rsidRPr="00520306" w:rsidRDefault="00520306" w:rsidP="00520306">
      <w:pPr>
        <w:pStyle w:val="-LettreSuiteORefPJGEDA"/>
        <w:ind w:left="0"/>
        <w:rPr>
          <w:rFonts w:ascii="Cambria" w:hAnsi="Cambria"/>
          <w:b/>
        </w:rPr>
      </w:pPr>
    </w:p>
    <w:p w:rsidR="003C5FFF" w:rsidRDefault="00520306" w:rsidP="00CB4050">
      <w:pPr>
        <w:jc w:val="both"/>
        <w:rPr>
          <w:rFonts w:ascii="Cambria" w:hAnsi="Cambria"/>
        </w:rPr>
      </w:pPr>
      <w:r>
        <w:rPr>
          <w:rFonts w:ascii="Cambria" w:hAnsi="Cambria"/>
        </w:rPr>
        <w:t>Le C</w:t>
      </w:r>
      <w:r w:rsidRPr="00AA62FE">
        <w:rPr>
          <w:rFonts w:ascii="Cambria" w:hAnsi="Cambria"/>
        </w:rPr>
        <w:t xml:space="preserve">onseil des </w:t>
      </w:r>
      <w:r w:rsidR="00CB4050">
        <w:rPr>
          <w:rFonts w:ascii="Cambria" w:hAnsi="Cambria"/>
        </w:rPr>
        <w:t>m</w:t>
      </w:r>
      <w:r w:rsidRPr="00AA62FE">
        <w:rPr>
          <w:rFonts w:ascii="Cambria" w:hAnsi="Cambria"/>
        </w:rPr>
        <w:t xml:space="preserve">inistres a </w:t>
      </w:r>
      <w:r w:rsidR="00CB4050">
        <w:rPr>
          <w:rFonts w:ascii="Cambria" w:hAnsi="Cambria"/>
        </w:rPr>
        <w:t>octroyé une subvention de fonctionnement de 700 000 Fcfp à l</w:t>
      </w:r>
      <w:r w:rsidRPr="00CB4050">
        <w:rPr>
          <w:rFonts w:ascii="Cambria" w:hAnsi="Cambria"/>
        </w:rPr>
        <w:t>’association « Comité des Sports et Jeunesse de Taiarapu-Ouest pour le financement des projets « Anim’jeunes 2020 », « Jeunesse, lève-toi » et « Taure’a School Taiarapu-O</w:t>
      </w:r>
      <w:r w:rsidR="00CB4050" w:rsidRPr="00CB4050">
        <w:rPr>
          <w:rFonts w:ascii="Cambria" w:hAnsi="Cambria"/>
        </w:rPr>
        <w:t>uest » au titre de l’année 2020.</w:t>
      </w:r>
    </w:p>
    <w:p w:rsidR="00CB4050" w:rsidRDefault="00CB4050" w:rsidP="00CB4050">
      <w:pPr>
        <w:jc w:val="both"/>
        <w:rPr>
          <w:rFonts w:ascii="Cambria" w:hAnsi="Cambria"/>
        </w:rPr>
      </w:pPr>
    </w:p>
    <w:p w:rsidR="00CB4050" w:rsidRPr="00CB4050" w:rsidRDefault="00CB4050" w:rsidP="00CB4050">
      <w:pPr>
        <w:jc w:val="both"/>
        <w:rPr>
          <w:rFonts w:ascii="Cambria" w:hAnsi="Cambria"/>
        </w:rPr>
      </w:pPr>
    </w:p>
    <w:p w:rsidR="001C36AB" w:rsidRPr="001C36AB" w:rsidRDefault="001C36AB" w:rsidP="00EF2FA8">
      <w:pPr>
        <w:pStyle w:val="-LettreSuiteORefPJGEDA"/>
        <w:ind w:left="0"/>
        <w:rPr>
          <w:rFonts w:ascii="Cambria" w:hAnsi="Cambria"/>
          <w:b/>
        </w:rPr>
      </w:pPr>
      <w:r w:rsidRPr="001C36AB">
        <w:rPr>
          <w:rFonts w:ascii="Cambria" w:hAnsi="Cambria"/>
          <w:b/>
          <w:noProof w:val="0"/>
        </w:rPr>
        <w:t xml:space="preserve">Subventions </w:t>
      </w:r>
      <w:r>
        <w:rPr>
          <w:rFonts w:ascii="Cambria" w:hAnsi="Cambria"/>
          <w:b/>
          <w:noProof w:val="0"/>
        </w:rPr>
        <w:t>en faveur d’</w:t>
      </w:r>
      <w:r w:rsidRPr="001C36AB">
        <w:rPr>
          <w:rFonts w:ascii="Cambria" w:hAnsi="Cambria"/>
          <w:b/>
          <w:noProof w:val="0"/>
        </w:rPr>
        <w:t>établissements publics d’enseignement de la Polynésie française</w:t>
      </w:r>
    </w:p>
    <w:p w:rsidR="001C36AB" w:rsidRPr="001C36AB" w:rsidRDefault="001C36AB" w:rsidP="00EF2FA8">
      <w:pPr>
        <w:pStyle w:val="-LettreSuiteORefPJGEDA"/>
        <w:ind w:left="0"/>
        <w:rPr>
          <w:rFonts w:ascii="Cambria" w:hAnsi="Cambria"/>
        </w:rPr>
      </w:pPr>
    </w:p>
    <w:p w:rsidR="001C36AB" w:rsidRPr="001C36AB" w:rsidRDefault="001C36AB" w:rsidP="001C36AB">
      <w:pPr>
        <w:pStyle w:val="-LettreSuiteORefPJGEDA"/>
        <w:ind w:left="0"/>
        <w:rPr>
          <w:rFonts w:ascii="Cambria" w:hAnsi="Cambria"/>
          <w:noProof w:val="0"/>
        </w:rPr>
      </w:pPr>
      <w:r w:rsidRPr="001C36AB">
        <w:rPr>
          <w:rFonts w:ascii="Cambria" w:hAnsi="Cambria"/>
          <w:noProof w:val="0"/>
        </w:rPr>
        <w:t xml:space="preserve">Le </w:t>
      </w:r>
      <w:r>
        <w:rPr>
          <w:rFonts w:ascii="Cambria" w:hAnsi="Cambria"/>
          <w:noProof w:val="0"/>
        </w:rPr>
        <w:t>Conseil des m</w:t>
      </w:r>
      <w:r w:rsidRPr="001C36AB">
        <w:rPr>
          <w:rFonts w:ascii="Cambria" w:hAnsi="Cambria"/>
          <w:noProof w:val="0"/>
        </w:rPr>
        <w:t>inistres a approuvé l’attribution de subventions de fonctionnement en faveur d’établissements publics d’enseignement de la Polynésie française</w:t>
      </w:r>
      <w:r w:rsidRPr="001C36AB">
        <w:rPr>
          <w:rFonts w:ascii="Cambria" w:hAnsi="Cambria"/>
        </w:rPr>
        <w:t xml:space="preserve"> </w:t>
      </w:r>
      <w:r w:rsidRPr="001C36AB">
        <w:rPr>
          <w:rFonts w:ascii="Cambria" w:hAnsi="Cambria"/>
          <w:noProof w:val="0"/>
        </w:rPr>
        <w:t>pour financer les opérations suivantes:</w:t>
      </w:r>
    </w:p>
    <w:p w:rsidR="001C36AB" w:rsidRPr="001C36AB" w:rsidRDefault="001C36AB" w:rsidP="001C36AB">
      <w:pPr>
        <w:pStyle w:val="-LettreSuiteORefPJGEDA"/>
        <w:ind w:left="0"/>
        <w:rPr>
          <w:rFonts w:ascii="Cambria" w:hAnsi="Cambria"/>
          <w:noProof w:val="0"/>
        </w:rPr>
      </w:pP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2"/>
        <w:gridCol w:w="5752"/>
        <w:gridCol w:w="1559"/>
      </w:tblGrid>
      <w:tr w:rsidR="001C36AB" w:rsidRPr="001C36AB" w:rsidTr="00546664">
        <w:tc>
          <w:tcPr>
            <w:tcW w:w="3462" w:type="dxa"/>
            <w:vAlign w:val="center"/>
          </w:tcPr>
          <w:p w:rsidR="001C36AB" w:rsidRPr="001C36AB" w:rsidRDefault="001C36AB" w:rsidP="00546664">
            <w:pPr>
              <w:pStyle w:val="-LettreTexteGEDA"/>
              <w:spacing w:before="0"/>
              <w:ind w:firstLine="0"/>
              <w:jc w:val="center"/>
              <w:rPr>
                <w:rFonts w:ascii="Cambria" w:hAnsi="Cambria"/>
                <w:b/>
                <w:noProof w:val="0"/>
              </w:rPr>
            </w:pPr>
            <w:r w:rsidRPr="001C36AB">
              <w:rPr>
                <w:rFonts w:ascii="Cambria" w:hAnsi="Cambria"/>
                <w:b/>
                <w:noProof w:val="0"/>
              </w:rPr>
              <w:t>Bénéficiaire</w:t>
            </w:r>
          </w:p>
        </w:tc>
        <w:tc>
          <w:tcPr>
            <w:tcW w:w="5752" w:type="dxa"/>
            <w:vAlign w:val="center"/>
          </w:tcPr>
          <w:p w:rsidR="001C36AB" w:rsidRPr="001C36AB" w:rsidRDefault="001C36AB" w:rsidP="00546664">
            <w:pPr>
              <w:pStyle w:val="-LettreTexteGEDA"/>
              <w:spacing w:before="0"/>
              <w:ind w:firstLine="0"/>
              <w:jc w:val="center"/>
              <w:rPr>
                <w:rFonts w:ascii="Cambria" w:hAnsi="Cambria"/>
                <w:b/>
                <w:noProof w:val="0"/>
              </w:rPr>
            </w:pPr>
            <w:r w:rsidRPr="001C36AB">
              <w:rPr>
                <w:rFonts w:ascii="Cambria" w:hAnsi="Cambria"/>
                <w:b/>
                <w:noProof w:val="0"/>
              </w:rPr>
              <w:t>Objet de la subvention</w:t>
            </w:r>
          </w:p>
        </w:tc>
        <w:tc>
          <w:tcPr>
            <w:tcW w:w="1559" w:type="dxa"/>
            <w:vAlign w:val="center"/>
          </w:tcPr>
          <w:p w:rsidR="001C36AB" w:rsidRPr="001C36AB" w:rsidRDefault="001C36AB" w:rsidP="00546664">
            <w:pPr>
              <w:pStyle w:val="-LettreTexteGEDA"/>
              <w:spacing w:before="0"/>
              <w:ind w:firstLine="0"/>
              <w:jc w:val="center"/>
              <w:rPr>
                <w:rFonts w:ascii="Cambria" w:hAnsi="Cambria"/>
                <w:noProof w:val="0"/>
              </w:rPr>
            </w:pPr>
            <w:r w:rsidRPr="001C36AB">
              <w:rPr>
                <w:rFonts w:ascii="Cambria" w:hAnsi="Cambria"/>
                <w:b/>
                <w:noProof w:val="0"/>
              </w:rPr>
              <w:t xml:space="preserve">Montant en </w:t>
            </w:r>
          </w:p>
          <w:p w:rsidR="001C36AB" w:rsidRPr="001C36AB" w:rsidRDefault="001C36AB" w:rsidP="00546664">
            <w:pPr>
              <w:pStyle w:val="-LettreTexteGEDA"/>
              <w:spacing w:before="0"/>
              <w:ind w:firstLine="0"/>
              <w:jc w:val="center"/>
              <w:rPr>
                <w:rFonts w:ascii="Cambria" w:hAnsi="Cambria"/>
                <w:b/>
                <w:noProof w:val="0"/>
              </w:rPr>
            </w:pPr>
            <w:r>
              <w:rPr>
                <w:rFonts w:ascii="Cambria" w:hAnsi="Cambria"/>
                <w:b/>
                <w:noProof w:val="0"/>
              </w:rPr>
              <w:t>Fcfp</w:t>
            </w:r>
          </w:p>
        </w:tc>
      </w:tr>
      <w:tr w:rsidR="001C36AB" w:rsidRPr="001C36AB" w:rsidTr="00546664">
        <w:trPr>
          <w:trHeight w:val="454"/>
        </w:trPr>
        <w:tc>
          <w:tcPr>
            <w:tcW w:w="3462" w:type="dxa"/>
            <w:vAlign w:val="center"/>
          </w:tcPr>
          <w:p w:rsidR="001C36AB" w:rsidRPr="001C36AB" w:rsidRDefault="001C36AB" w:rsidP="00546664">
            <w:pPr>
              <w:pStyle w:val="-LettreTexteGEDA"/>
              <w:spacing w:before="0"/>
              <w:ind w:firstLine="0"/>
              <w:jc w:val="left"/>
              <w:rPr>
                <w:rFonts w:ascii="Cambria" w:hAnsi="Cambria"/>
              </w:rPr>
            </w:pPr>
            <w:r w:rsidRPr="001C36AB">
              <w:rPr>
                <w:rFonts w:ascii="Cambria" w:hAnsi="Cambria"/>
              </w:rPr>
              <w:t>Collège de Papara</w:t>
            </w:r>
          </w:p>
        </w:tc>
        <w:tc>
          <w:tcPr>
            <w:tcW w:w="5752" w:type="dxa"/>
            <w:vAlign w:val="center"/>
          </w:tcPr>
          <w:p w:rsidR="001C36AB" w:rsidRPr="001C36AB" w:rsidRDefault="001C36AB" w:rsidP="00546664">
            <w:pPr>
              <w:pStyle w:val="-LettreTexteGEDA"/>
              <w:spacing w:before="0"/>
              <w:ind w:firstLine="0"/>
              <w:jc w:val="left"/>
              <w:rPr>
                <w:rFonts w:ascii="Cambria" w:hAnsi="Cambria"/>
              </w:rPr>
            </w:pPr>
            <w:r w:rsidRPr="001C36AB">
              <w:rPr>
                <w:rFonts w:ascii="Cambria" w:hAnsi="Cambria"/>
              </w:rPr>
              <w:t>Le gardiennage de l’établissement durant les vacances scolaires de juillet/août 2020</w:t>
            </w:r>
          </w:p>
        </w:tc>
        <w:tc>
          <w:tcPr>
            <w:tcW w:w="1559" w:type="dxa"/>
            <w:vAlign w:val="center"/>
          </w:tcPr>
          <w:p w:rsidR="001C36AB" w:rsidRPr="001C36AB" w:rsidRDefault="001C36AB" w:rsidP="00546664">
            <w:pPr>
              <w:pStyle w:val="-LettreTexteGEDA"/>
              <w:spacing w:before="0"/>
              <w:ind w:firstLine="0"/>
              <w:jc w:val="right"/>
              <w:rPr>
                <w:rFonts w:ascii="Cambria" w:hAnsi="Cambria"/>
                <w:noProof w:val="0"/>
              </w:rPr>
            </w:pPr>
            <w:r w:rsidRPr="001C36AB">
              <w:rPr>
                <w:rFonts w:ascii="Cambria" w:hAnsi="Cambria"/>
              </w:rPr>
              <w:t>705 121</w:t>
            </w:r>
          </w:p>
        </w:tc>
      </w:tr>
      <w:tr w:rsidR="001C36AB" w:rsidRPr="001C36AB" w:rsidTr="00546664">
        <w:trPr>
          <w:trHeight w:val="454"/>
        </w:trPr>
        <w:tc>
          <w:tcPr>
            <w:tcW w:w="3462" w:type="dxa"/>
            <w:vAlign w:val="center"/>
          </w:tcPr>
          <w:p w:rsidR="001C36AB" w:rsidRPr="001C36AB" w:rsidRDefault="001C36AB" w:rsidP="00546664">
            <w:pPr>
              <w:pStyle w:val="-LettreTexteGEDA"/>
              <w:spacing w:before="0"/>
              <w:ind w:firstLine="0"/>
              <w:jc w:val="left"/>
              <w:rPr>
                <w:rFonts w:ascii="Cambria" w:hAnsi="Cambria"/>
              </w:rPr>
            </w:pPr>
            <w:r w:rsidRPr="001C36AB">
              <w:rPr>
                <w:rFonts w:ascii="Cambria" w:hAnsi="Cambria"/>
              </w:rPr>
              <w:t>Lycée polyvalent de Taravao</w:t>
            </w:r>
          </w:p>
        </w:tc>
        <w:tc>
          <w:tcPr>
            <w:tcW w:w="5752" w:type="dxa"/>
            <w:vAlign w:val="center"/>
          </w:tcPr>
          <w:p w:rsidR="001C36AB" w:rsidRPr="001C36AB" w:rsidRDefault="001C36AB" w:rsidP="00546664">
            <w:pPr>
              <w:pStyle w:val="-LettreTexteGEDA"/>
              <w:spacing w:before="0"/>
              <w:ind w:firstLine="0"/>
              <w:jc w:val="left"/>
              <w:rPr>
                <w:rFonts w:ascii="Cambria" w:hAnsi="Cambria"/>
              </w:rPr>
            </w:pPr>
            <w:r w:rsidRPr="001C36AB">
              <w:rPr>
                <w:rFonts w:ascii="Cambria" w:hAnsi="Cambria"/>
              </w:rPr>
              <w:t>La mise en place d’une mission de lutte contre le décrochage scolaire (MLDS)</w:t>
            </w:r>
          </w:p>
        </w:tc>
        <w:tc>
          <w:tcPr>
            <w:tcW w:w="1559" w:type="dxa"/>
            <w:vAlign w:val="center"/>
          </w:tcPr>
          <w:p w:rsidR="001C36AB" w:rsidRPr="001C36AB" w:rsidRDefault="001C36AB" w:rsidP="00546664">
            <w:pPr>
              <w:pStyle w:val="-LettreTexteGEDA"/>
              <w:spacing w:before="0"/>
              <w:ind w:firstLine="0"/>
              <w:jc w:val="right"/>
              <w:rPr>
                <w:rFonts w:ascii="Cambria" w:hAnsi="Cambria"/>
                <w:noProof w:val="0"/>
              </w:rPr>
            </w:pPr>
            <w:r w:rsidRPr="001C36AB">
              <w:rPr>
                <w:rFonts w:ascii="Cambria" w:hAnsi="Cambria"/>
              </w:rPr>
              <w:t>1 788 000</w:t>
            </w:r>
          </w:p>
        </w:tc>
      </w:tr>
    </w:tbl>
    <w:p w:rsidR="001C36AB" w:rsidRPr="001C36AB" w:rsidRDefault="001C36AB" w:rsidP="001C36AB">
      <w:pPr>
        <w:pStyle w:val="-LettreTexteGEDA"/>
        <w:spacing w:before="0"/>
        <w:rPr>
          <w:rFonts w:ascii="Cambria" w:hAnsi="Cambria"/>
          <w:noProof w:val="0"/>
        </w:rPr>
      </w:pPr>
    </w:p>
    <w:p w:rsidR="001C36AB" w:rsidRPr="001C36AB" w:rsidRDefault="001C36AB" w:rsidP="001C36AB">
      <w:pPr>
        <w:pStyle w:val="-LettreSuiteORefPJGEDA"/>
        <w:ind w:left="0"/>
        <w:rPr>
          <w:rFonts w:ascii="Cambria" w:hAnsi="Cambria"/>
        </w:rPr>
      </w:pPr>
    </w:p>
    <w:p w:rsidR="001C36AB" w:rsidRPr="0081648B" w:rsidRDefault="001C36AB" w:rsidP="001C36AB">
      <w:pPr>
        <w:pStyle w:val="-LettreSuiteORefPJGEDA"/>
        <w:ind w:left="0"/>
        <w:rPr>
          <w:rFonts w:ascii="Cambria" w:hAnsi="Cambria"/>
          <w:b/>
          <w:color w:val="000000"/>
          <w:szCs w:val="24"/>
          <w:shd w:val="clear" w:color="auto" w:fill="FFFFFF"/>
        </w:rPr>
      </w:pPr>
      <w:r w:rsidRPr="0081648B">
        <w:rPr>
          <w:rFonts w:ascii="Cambria" w:hAnsi="Cambria"/>
          <w:b/>
          <w:color w:val="000000"/>
          <w:szCs w:val="24"/>
          <w:shd w:val="clear" w:color="auto" w:fill="FFFFFF"/>
        </w:rPr>
        <w:t>Création du certificat polynésien d'aptitude professionnelle, gestion et exploitation en milieu marin</w:t>
      </w:r>
    </w:p>
    <w:p w:rsidR="001C36AB" w:rsidRPr="0081648B" w:rsidRDefault="001C36AB" w:rsidP="001C36AB">
      <w:pPr>
        <w:pStyle w:val="-LettreSuiteORefPJGEDA"/>
        <w:ind w:left="0"/>
        <w:rPr>
          <w:rFonts w:ascii="Cambria" w:hAnsi="Cambria"/>
          <w:color w:val="000000"/>
          <w:szCs w:val="24"/>
          <w:shd w:val="clear" w:color="auto" w:fill="FFFFFF"/>
        </w:rPr>
      </w:pPr>
    </w:p>
    <w:p w:rsidR="001C36AB" w:rsidRPr="0081648B" w:rsidRDefault="001C36AB" w:rsidP="0081648B">
      <w:pPr>
        <w:pStyle w:val="-LettreTexteGEDA"/>
        <w:spacing w:before="0"/>
        <w:ind w:firstLine="0"/>
        <w:rPr>
          <w:rFonts w:ascii="Cambria" w:hAnsi="Cambria"/>
          <w:noProof w:val="0"/>
        </w:rPr>
      </w:pPr>
      <w:r w:rsidRPr="0081648B">
        <w:rPr>
          <w:rFonts w:ascii="Cambria" w:hAnsi="Cambria"/>
          <w:noProof w:val="0"/>
        </w:rPr>
        <w:t>La Polynésie française peut, conformément aux dispositions de la convention du 22 octobre 2016, relative à l’éducation, entre la Polynésie française et l’Etat, créer et délivrer des certifications et diplômes polynésiens. Elle peut également</w:t>
      </w:r>
      <w:r w:rsidR="0081648B" w:rsidRPr="0081648B">
        <w:rPr>
          <w:rFonts w:ascii="Cambria" w:hAnsi="Cambria"/>
          <w:noProof w:val="0"/>
        </w:rPr>
        <w:t xml:space="preserve"> </w:t>
      </w:r>
      <w:r w:rsidRPr="0081648B">
        <w:rPr>
          <w:rFonts w:ascii="Cambria" w:hAnsi="Cambria"/>
          <w:noProof w:val="0"/>
        </w:rPr>
        <w:t>demander à l’Etat la reconnaissance de ces diplômes délivrés en matière de formation professionnelle et leur inscription au répertoire national des certifications professionnelles (RNCP).</w:t>
      </w:r>
      <w:r w:rsidR="0081648B" w:rsidRPr="0081648B">
        <w:rPr>
          <w:rFonts w:ascii="Cambria" w:hAnsi="Cambria"/>
          <w:noProof w:val="0"/>
        </w:rPr>
        <w:t xml:space="preserve"> </w:t>
      </w:r>
      <w:r w:rsidRPr="0081648B">
        <w:rPr>
          <w:rFonts w:ascii="Cambria" w:hAnsi="Cambria"/>
          <w:noProof w:val="0"/>
        </w:rPr>
        <w:t>Ainsi en 2018, quatre certificats polynésiens d’aptitude professionnelle (CPAP) ont été c</w:t>
      </w:r>
      <w:r w:rsidR="0081648B" w:rsidRPr="0081648B">
        <w:rPr>
          <w:rFonts w:ascii="Cambria" w:hAnsi="Cambria"/>
          <w:noProof w:val="0"/>
        </w:rPr>
        <w:t>réés par la Polynésie française:</w:t>
      </w:r>
      <w:r w:rsidRPr="0081648B">
        <w:rPr>
          <w:rFonts w:ascii="Cambria" w:hAnsi="Cambria"/>
          <w:noProof w:val="0"/>
        </w:rPr>
        <w:t xml:space="preserve"> un CPAP Petite et Moyenne Hôtellerie (PMH), un CPAP Polyvalent du Bâtiment (PB), un CPAP Gestion et Exploitation en Milieu Marin (GEMM) et un CPAP Exploitation Polynésienne Horticole et Rurale (EPHR). </w:t>
      </w:r>
    </w:p>
    <w:p w:rsidR="001C36AB" w:rsidRPr="0081648B" w:rsidRDefault="001C36AB" w:rsidP="001C36AB">
      <w:pPr>
        <w:pStyle w:val="-LettreTexteGEDA"/>
        <w:spacing w:before="0"/>
        <w:rPr>
          <w:rFonts w:ascii="Cambria" w:hAnsi="Cambria"/>
          <w:noProof w:val="0"/>
        </w:rPr>
      </w:pPr>
    </w:p>
    <w:p w:rsidR="001C36AB" w:rsidRPr="0081648B" w:rsidRDefault="001C36AB" w:rsidP="0081648B">
      <w:pPr>
        <w:pStyle w:val="-LettreTexteGEDA"/>
        <w:spacing w:before="0"/>
        <w:ind w:firstLine="0"/>
        <w:rPr>
          <w:rFonts w:ascii="Cambria" w:hAnsi="Cambria"/>
          <w:noProof w:val="0"/>
        </w:rPr>
      </w:pPr>
      <w:r w:rsidRPr="0081648B">
        <w:rPr>
          <w:rFonts w:ascii="Cambria" w:hAnsi="Cambria"/>
          <w:noProof w:val="0"/>
        </w:rPr>
        <w:t xml:space="preserve">La Polynésie française </w:t>
      </w:r>
      <w:r w:rsidR="0081648B" w:rsidRPr="0081648B">
        <w:rPr>
          <w:rFonts w:ascii="Cambria" w:hAnsi="Cambria"/>
          <w:noProof w:val="0"/>
        </w:rPr>
        <w:t>a ensuite</w:t>
      </w:r>
      <w:r w:rsidRPr="0081648B">
        <w:rPr>
          <w:rFonts w:ascii="Cambria" w:hAnsi="Cambria"/>
          <w:noProof w:val="0"/>
        </w:rPr>
        <w:t xml:space="preserve"> demandé la reconnaissance de ces diplômes à l’Etat. Si la demande de reconnaissance à été accordée pour les CPAP PMH, PB et EPHR, aucune suite n’a été donnée</w:t>
      </w:r>
      <w:r w:rsidR="0081648B" w:rsidRPr="0081648B">
        <w:rPr>
          <w:rFonts w:ascii="Cambria" w:hAnsi="Cambria"/>
          <w:noProof w:val="0"/>
        </w:rPr>
        <w:t>, jusqu’à présent,</w:t>
      </w:r>
      <w:r w:rsidRPr="0081648B">
        <w:rPr>
          <w:rFonts w:ascii="Cambria" w:hAnsi="Cambria"/>
          <w:noProof w:val="0"/>
        </w:rPr>
        <w:t xml:space="preserve"> à la demande de reconnaissance relative au CPAP GEMM. Ainsi, afin de pouvoir obtenir une reconnaissance de ce diplôme au niveau national, le référentiel a été retravaillé par les services de la Polynésie française (la Vice-présidence, la Direction polynésienne des affaires maritimes, la Direction des ressources marines, le Service de l’emploi, de la formation et de l’insertion professionnelles et la Direction </w:t>
      </w:r>
      <w:r w:rsidRPr="0081648B">
        <w:rPr>
          <w:rFonts w:ascii="Cambria" w:hAnsi="Cambria"/>
          <w:noProof w:val="0"/>
        </w:rPr>
        <w:lastRenderedPageBreak/>
        <w:t xml:space="preserve">générale de l’éducation et des enseignements,) et les services de l’Etat en Polynésie française (le Vice Rectorat et le Service des affaires maritimes du Haut-commissariat). </w:t>
      </w:r>
    </w:p>
    <w:p w:rsidR="001C36AB" w:rsidRPr="0081648B" w:rsidRDefault="001C36AB" w:rsidP="001C36AB">
      <w:pPr>
        <w:pStyle w:val="-LettreTexteGEDA"/>
        <w:spacing w:before="0"/>
        <w:ind w:firstLine="0"/>
        <w:rPr>
          <w:rFonts w:ascii="Cambria" w:hAnsi="Cambria"/>
          <w:noProof w:val="0"/>
        </w:rPr>
      </w:pPr>
    </w:p>
    <w:p w:rsidR="001C36AB" w:rsidRPr="0081648B" w:rsidRDefault="001C36AB" w:rsidP="0081648B">
      <w:pPr>
        <w:pStyle w:val="-LettreTexteGEDA"/>
        <w:spacing w:before="0"/>
        <w:ind w:firstLine="0"/>
        <w:rPr>
          <w:rFonts w:ascii="Cambria" w:hAnsi="Cambria"/>
          <w:noProof w:val="0"/>
        </w:rPr>
      </w:pPr>
      <w:r w:rsidRPr="0081648B">
        <w:rPr>
          <w:rFonts w:ascii="Cambria" w:hAnsi="Cambria"/>
          <w:noProof w:val="0"/>
        </w:rPr>
        <w:t xml:space="preserve">L’objectif de ces modifications </w:t>
      </w:r>
      <w:r w:rsidR="0081648B" w:rsidRPr="0081648B">
        <w:rPr>
          <w:rFonts w:ascii="Cambria" w:hAnsi="Cambria"/>
          <w:noProof w:val="0"/>
        </w:rPr>
        <w:t>est</w:t>
      </w:r>
      <w:r w:rsidRPr="0081648B">
        <w:rPr>
          <w:rFonts w:ascii="Cambria" w:hAnsi="Cambria"/>
          <w:noProof w:val="0"/>
        </w:rPr>
        <w:t xml:space="preserve"> de répondre d’une part aux critères de l’Etat afin d’obtenir la reconnaissance de ce diplôme, et d’autre part, de répondre aux enjeux sociaux, </w:t>
      </w:r>
      <w:r w:rsidRPr="0081648B">
        <w:rPr>
          <w:rFonts w:ascii="Cambria" w:hAnsi="Cambria"/>
        </w:rPr>
        <w:t xml:space="preserve">environnementaux et économiques poursuivis </w:t>
      </w:r>
      <w:r w:rsidRPr="0081648B">
        <w:rPr>
          <w:rFonts w:ascii="Cambria" w:hAnsi="Cambria"/>
          <w:noProof w:val="0"/>
        </w:rPr>
        <w:t xml:space="preserve">par la Polynésie française lors de la création de ce diplôme. </w:t>
      </w:r>
    </w:p>
    <w:p w:rsidR="001C36AB" w:rsidRDefault="001C36AB" w:rsidP="001C36AB">
      <w:pPr>
        <w:pStyle w:val="-LettreTexteGEDA"/>
        <w:spacing w:before="0"/>
        <w:rPr>
          <w:noProof w:val="0"/>
        </w:rPr>
      </w:pPr>
    </w:p>
    <w:p w:rsidR="001C36AB" w:rsidRDefault="001C36AB" w:rsidP="001C36AB">
      <w:pPr>
        <w:pStyle w:val="-LettreSuiteORefPJGEDA"/>
        <w:ind w:left="0"/>
        <w:rPr>
          <w:rFonts w:ascii="Cambria" w:hAnsi="Cambria"/>
        </w:rPr>
      </w:pPr>
    </w:p>
    <w:p w:rsidR="001C36AB" w:rsidRPr="000561CA" w:rsidRDefault="001C36AB" w:rsidP="00EF2FA8">
      <w:pPr>
        <w:pStyle w:val="-LettreSuiteORefPJGEDA"/>
        <w:ind w:left="0"/>
        <w:rPr>
          <w:rFonts w:ascii="Cambria" w:hAnsi="Cambria"/>
        </w:rPr>
      </w:pPr>
    </w:p>
    <w:p w:rsidR="008059E4" w:rsidRPr="00DA69B1" w:rsidRDefault="00264EF2" w:rsidP="00CD5D51">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sectPr w:rsidR="008059E4" w:rsidRPr="00DA69B1" w:rsidSect="00922ABB">
      <w:footerReference w:type="even" r:id="rId16"/>
      <w:footerReference w:type="default" r:id="rId1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8E0" w:rsidRDefault="007768E0">
      <w:r>
        <w:separator/>
      </w:r>
    </w:p>
  </w:endnote>
  <w:endnote w:type="continuationSeparator" w:id="0">
    <w:p w:rsidR="007768E0" w:rsidRDefault="0077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Default="00642DA2"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42DA2" w:rsidRDefault="007768E0" w:rsidP="00922ABB">
    <w:pPr>
      <w:pStyle w:val="Pieddepage"/>
      <w:ind w:right="360"/>
    </w:pPr>
    <w:sdt>
      <w:sdtPr>
        <w:id w:val="969400743"/>
        <w:temporary/>
        <w:showingPlcHdr/>
      </w:sdtPr>
      <w:sdtEndPr/>
      <w:sdtContent>
        <w:r w:rsidR="00642DA2">
          <w:t>[Tapez le texte]</w:t>
        </w:r>
      </w:sdtContent>
    </w:sdt>
    <w:r w:rsidR="00642DA2">
      <w:ptab w:relativeTo="margin" w:alignment="center" w:leader="none"/>
    </w:r>
    <w:sdt>
      <w:sdtPr>
        <w:id w:val="969400748"/>
        <w:temporary/>
        <w:showingPlcHdr/>
      </w:sdtPr>
      <w:sdtEndPr/>
      <w:sdtContent>
        <w:r w:rsidR="00642DA2">
          <w:t>[Tapez le texte]</w:t>
        </w:r>
      </w:sdtContent>
    </w:sdt>
    <w:r w:rsidR="00642DA2">
      <w:ptab w:relativeTo="margin" w:alignment="right" w:leader="none"/>
    </w:r>
    <w:sdt>
      <w:sdtPr>
        <w:id w:val="969400753"/>
        <w:temporary/>
        <w:showingPlcHdr/>
      </w:sdtPr>
      <w:sdtEndPr/>
      <w:sdtContent>
        <w:r w:rsidR="00642DA2">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Pr="00BA209E" w:rsidRDefault="00642DA2" w:rsidP="00922ABB">
    <w:pPr>
      <w:pStyle w:val="Pieddepage"/>
      <w:jc w:val="center"/>
      <w:rPr>
        <w:i/>
        <w:sz w:val="20"/>
        <w:szCs w:val="20"/>
      </w:rPr>
    </w:pPr>
    <w:r w:rsidRPr="00BA209E">
      <w:rPr>
        <w:i/>
        <w:sz w:val="20"/>
        <w:szCs w:val="20"/>
      </w:rPr>
      <w:t>Présidence de la Polynésie Française</w:t>
    </w:r>
  </w:p>
  <w:p w:rsidR="00642DA2" w:rsidRPr="00BA209E" w:rsidRDefault="00642DA2" w:rsidP="00922ABB">
    <w:pPr>
      <w:pStyle w:val="Pieddepage"/>
      <w:jc w:val="center"/>
      <w:rPr>
        <w:i/>
        <w:sz w:val="20"/>
        <w:szCs w:val="20"/>
      </w:rPr>
    </w:pPr>
    <w:r w:rsidRPr="00BA209E">
      <w:rPr>
        <w:i/>
        <w:sz w:val="20"/>
        <w:szCs w:val="20"/>
      </w:rPr>
      <w:t xml:space="preserve">Service </w:t>
    </w:r>
    <w:r>
      <w:rPr>
        <w:i/>
        <w:sz w:val="20"/>
        <w:szCs w:val="20"/>
      </w:rPr>
      <w:t>de la communication</w:t>
    </w:r>
  </w:p>
  <w:p w:rsidR="00642DA2" w:rsidRPr="00BA209E" w:rsidRDefault="007768E0" w:rsidP="00922ABB">
    <w:pPr>
      <w:pStyle w:val="Pieddepage"/>
      <w:jc w:val="center"/>
      <w:rPr>
        <w:sz w:val="20"/>
        <w:szCs w:val="20"/>
      </w:rPr>
    </w:pPr>
    <w:hyperlink r:id="rId1" w:history="1">
      <w:r w:rsidR="00642DA2" w:rsidRPr="00E264FC">
        <w:rPr>
          <w:rStyle w:val="Lienhypertexte"/>
          <w:sz w:val="20"/>
        </w:rPr>
        <w:t>communication@presidence.pf</w:t>
      </w:r>
    </w:hyperlink>
    <w:r w:rsidR="00642DA2" w:rsidRPr="00BA209E">
      <w:rPr>
        <w:sz w:val="20"/>
        <w:szCs w:val="20"/>
      </w:rPr>
      <w:t xml:space="preserve"> – </w:t>
    </w:r>
    <w:r w:rsidR="00642DA2">
      <w:rPr>
        <w:sz w:val="20"/>
        <w:szCs w:val="20"/>
      </w:rPr>
      <w:t xml:space="preserve">40 </w:t>
    </w:r>
    <w:r w:rsidR="00642DA2" w:rsidRPr="00BA209E">
      <w:rPr>
        <w:sz w:val="20"/>
        <w:szCs w:val="20"/>
      </w:rPr>
      <w:t>47 20 00</w:t>
    </w:r>
  </w:p>
  <w:p w:rsidR="00642DA2" w:rsidRDefault="00642D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8E0" w:rsidRDefault="007768E0">
      <w:r>
        <w:separator/>
      </w:r>
    </w:p>
  </w:footnote>
  <w:footnote w:type="continuationSeparator" w:id="0">
    <w:p w:rsidR="007768E0" w:rsidRDefault="00776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9006D"/>
    <w:multiLevelType w:val="hybridMultilevel"/>
    <w:tmpl w:val="818EA7B8"/>
    <w:lvl w:ilvl="0" w:tplc="A59CDCC2">
      <w:numFmt w:val="bullet"/>
      <w:lvlText w:val="-"/>
      <w:lvlJc w:val="left"/>
      <w:pPr>
        <w:ind w:left="1494" w:hanging="360"/>
      </w:pPr>
      <w:rPr>
        <w:rFonts w:ascii="Cambria" w:eastAsia="Calibri" w:hAnsi="Cambria"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nsid w:val="0E004085"/>
    <w:multiLevelType w:val="hybridMultilevel"/>
    <w:tmpl w:val="F4B0A1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0C15ECF"/>
    <w:multiLevelType w:val="singleLevel"/>
    <w:tmpl w:val="83CCB92C"/>
    <w:lvl w:ilvl="0">
      <w:start w:val="1"/>
      <w:numFmt w:val="none"/>
      <w:pStyle w:val="Titre4"/>
      <w:lvlText w:val="Réf. : "/>
      <w:legacy w:legacy="1" w:legacySpace="0" w:legacyIndent="851"/>
      <w:lvlJc w:val="left"/>
      <w:pPr>
        <w:ind w:left="851" w:hanging="851"/>
      </w:pPr>
      <w:rPr>
        <w:b/>
        <w:i w:val="0"/>
        <w:sz w:val="24"/>
        <w:u w:val="single"/>
      </w:rPr>
    </w:lvl>
  </w:abstractNum>
  <w:abstractNum w:abstractNumId="3">
    <w:nsid w:val="153F5230"/>
    <w:multiLevelType w:val="hybridMultilevel"/>
    <w:tmpl w:val="4A04D980"/>
    <w:lvl w:ilvl="0" w:tplc="CB7280BC">
      <w:start w:val="16"/>
      <w:numFmt w:val="bullet"/>
      <w:lvlText w:val="-"/>
      <w:lvlJc w:val="left"/>
      <w:pPr>
        <w:ind w:left="660" w:hanging="360"/>
      </w:pPr>
      <w:rPr>
        <w:rFonts w:ascii="Times New Roman" w:eastAsia="Times New Roman" w:hAnsi="Times New Roman" w:cs="Times New Roman"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4">
    <w:nsid w:val="15910F4A"/>
    <w:multiLevelType w:val="hybridMultilevel"/>
    <w:tmpl w:val="9AD69F20"/>
    <w:lvl w:ilvl="0" w:tplc="BAD4E5D4">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5">
    <w:nsid w:val="16FF74B8"/>
    <w:multiLevelType w:val="hybridMultilevel"/>
    <w:tmpl w:val="048A7F40"/>
    <w:lvl w:ilvl="0" w:tplc="F320CB18">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39003C"/>
    <w:multiLevelType w:val="hybridMultilevel"/>
    <w:tmpl w:val="9078EAC8"/>
    <w:lvl w:ilvl="0" w:tplc="607248C2">
      <w:numFmt w:val="bullet"/>
      <w:lvlText w:val="-"/>
      <w:lvlJc w:val="left"/>
      <w:pPr>
        <w:ind w:left="720" w:hanging="360"/>
      </w:pPr>
      <w:rPr>
        <w:rFonts w:ascii="Cambria" w:eastAsia="Times New Roman" w:hAnsi="Cambria"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865AD1"/>
    <w:multiLevelType w:val="hybridMultilevel"/>
    <w:tmpl w:val="45B6CBDC"/>
    <w:lvl w:ilvl="0" w:tplc="F38A9B02">
      <w:start w:val="3"/>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8">
    <w:nsid w:val="22AC5375"/>
    <w:multiLevelType w:val="hybridMultilevel"/>
    <w:tmpl w:val="190E9786"/>
    <w:lvl w:ilvl="0" w:tplc="4BC4190A">
      <w:numFmt w:val="bullet"/>
      <w:lvlText w:val="-"/>
      <w:lvlJc w:val="left"/>
      <w:pPr>
        <w:ind w:left="700" w:hanging="360"/>
      </w:pPr>
      <w:rPr>
        <w:rFonts w:ascii="Times New Roman" w:eastAsia="Times New Roman" w:hAnsi="Times New Roman" w:cs="Times New Roman" w:hint="default"/>
      </w:rPr>
    </w:lvl>
    <w:lvl w:ilvl="1" w:tplc="040C0003">
      <w:start w:val="1"/>
      <w:numFmt w:val="bullet"/>
      <w:lvlText w:val="o"/>
      <w:lvlJc w:val="left"/>
      <w:pPr>
        <w:ind w:left="1420" w:hanging="360"/>
      </w:pPr>
      <w:rPr>
        <w:rFonts w:ascii="Courier New" w:hAnsi="Courier New" w:cs="Courier New" w:hint="default"/>
      </w:rPr>
    </w:lvl>
    <w:lvl w:ilvl="2" w:tplc="040C0005">
      <w:start w:val="1"/>
      <w:numFmt w:val="bullet"/>
      <w:lvlText w:val=""/>
      <w:lvlJc w:val="left"/>
      <w:pPr>
        <w:ind w:left="2140" w:hanging="360"/>
      </w:pPr>
      <w:rPr>
        <w:rFonts w:ascii="Wingdings" w:hAnsi="Wingdings" w:hint="default"/>
      </w:rPr>
    </w:lvl>
    <w:lvl w:ilvl="3" w:tplc="040C0001">
      <w:start w:val="1"/>
      <w:numFmt w:val="bullet"/>
      <w:lvlText w:val=""/>
      <w:lvlJc w:val="left"/>
      <w:pPr>
        <w:ind w:left="2860" w:hanging="360"/>
      </w:pPr>
      <w:rPr>
        <w:rFonts w:ascii="Symbol" w:hAnsi="Symbol" w:hint="default"/>
      </w:rPr>
    </w:lvl>
    <w:lvl w:ilvl="4" w:tplc="040C0003">
      <w:start w:val="1"/>
      <w:numFmt w:val="bullet"/>
      <w:lvlText w:val="o"/>
      <w:lvlJc w:val="left"/>
      <w:pPr>
        <w:ind w:left="3580" w:hanging="360"/>
      </w:pPr>
      <w:rPr>
        <w:rFonts w:ascii="Courier New" w:hAnsi="Courier New" w:cs="Courier New" w:hint="default"/>
      </w:rPr>
    </w:lvl>
    <w:lvl w:ilvl="5" w:tplc="040C0005">
      <w:start w:val="1"/>
      <w:numFmt w:val="bullet"/>
      <w:lvlText w:val=""/>
      <w:lvlJc w:val="left"/>
      <w:pPr>
        <w:ind w:left="4300" w:hanging="360"/>
      </w:pPr>
      <w:rPr>
        <w:rFonts w:ascii="Wingdings" w:hAnsi="Wingdings" w:hint="default"/>
      </w:rPr>
    </w:lvl>
    <w:lvl w:ilvl="6" w:tplc="040C0001">
      <w:start w:val="1"/>
      <w:numFmt w:val="bullet"/>
      <w:lvlText w:val=""/>
      <w:lvlJc w:val="left"/>
      <w:pPr>
        <w:ind w:left="5020" w:hanging="360"/>
      </w:pPr>
      <w:rPr>
        <w:rFonts w:ascii="Symbol" w:hAnsi="Symbol" w:hint="default"/>
      </w:rPr>
    </w:lvl>
    <w:lvl w:ilvl="7" w:tplc="040C0003">
      <w:start w:val="1"/>
      <w:numFmt w:val="bullet"/>
      <w:lvlText w:val="o"/>
      <w:lvlJc w:val="left"/>
      <w:pPr>
        <w:ind w:left="5740" w:hanging="360"/>
      </w:pPr>
      <w:rPr>
        <w:rFonts w:ascii="Courier New" w:hAnsi="Courier New" w:cs="Courier New" w:hint="default"/>
      </w:rPr>
    </w:lvl>
    <w:lvl w:ilvl="8" w:tplc="040C0005">
      <w:start w:val="1"/>
      <w:numFmt w:val="bullet"/>
      <w:lvlText w:val=""/>
      <w:lvlJc w:val="left"/>
      <w:pPr>
        <w:ind w:left="6460" w:hanging="360"/>
      </w:pPr>
      <w:rPr>
        <w:rFonts w:ascii="Wingdings" w:hAnsi="Wingdings" w:hint="default"/>
      </w:rPr>
    </w:lvl>
  </w:abstractNum>
  <w:abstractNum w:abstractNumId="9">
    <w:nsid w:val="23647264"/>
    <w:multiLevelType w:val="hybridMultilevel"/>
    <w:tmpl w:val="32FAF24A"/>
    <w:lvl w:ilvl="0" w:tplc="E8105548">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0">
    <w:nsid w:val="26A36A91"/>
    <w:multiLevelType w:val="hybridMultilevel"/>
    <w:tmpl w:val="DBF25CA2"/>
    <w:lvl w:ilvl="0" w:tplc="6DCC8BE2">
      <w:numFmt w:val="bullet"/>
      <w:lvlText w:val="-"/>
      <w:lvlJc w:val="left"/>
      <w:pPr>
        <w:ind w:left="720" w:hanging="360"/>
      </w:pPr>
      <w:rPr>
        <w:rFonts w:ascii="Cambria" w:eastAsia="Times New Roman" w:hAnsi="Cambria"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033B37"/>
    <w:multiLevelType w:val="hybridMultilevel"/>
    <w:tmpl w:val="C3763D74"/>
    <w:styleLink w:val="Style9import"/>
    <w:lvl w:ilvl="0" w:tplc="D48EF734">
      <w:start w:val="1"/>
      <w:numFmt w:val="bullet"/>
      <w:lvlText w:val="-"/>
      <w:lvlJc w:val="left"/>
      <w:pPr>
        <w:tabs>
          <w:tab w:val="num" w:pos="1778"/>
        </w:tabs>
        <w:ind w:left="10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58A468">
      <w:start w:val="1"/>
      <w:numFmt w:val="bullet"/>
      <w:lvlText w:val="o"/>
      <w:lvlJc w:val="left"/>
      <w:pPr>
        <w:tabs>
          <w:tab w:val="num" w:pos="2498"/>
        </w:tabs>
        <w:ind w:left="17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28DBB0">
      <w:start w:val="1"/>
      <w:numFmt w:val="bullet"/>
      <w:lvlText w:val="▪"/>
      <w:lvlJc w:val="left"/>
      <w:pPr>
        <w:tabs>
          <w:tab w:val="num" w:pos="3218"/>
        </w:tabs>
        <w:ind w:left="25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146B6A">
      <w:start w:val="1"/>
      <w:numFmt w:val="bullet"/>
      <w:lvlText w:val="•"/>
      <w:lvlJc w:val="left"/>
      <w:pPr>
        <w:tabs>
          <w:tab w:val="num" w:pos="3938"/>
        </w:tabs>
        <w:ind w:left="32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3C131E">
      <w:start w:val="1"/>
      <w:numFmt w:val="bullet"/>
      <w:lvlText w:val="o"/>
      <w:lvlJc w:val="left"/>
      <w:pPr>
        <w:tabs>
          <w:tab w:val="num" w:pos="4658"/>
        </w:tabs>
        <w:ind w:left="394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06CCE">
      <w:start w:val="1"/>
      <w:numFmt w:val="bullet"/>
      <w:lvlText w:val="▪"/>
      <w:lvlJc w:val="left"/>
      <w:pPr>
        <w:tabs>
          <w:tab w:val="num" w:pos="5378"/>
        </w:tabs>
        <w:ind w:left="46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E00A46">
      <w:start w:val="1"/>
      <w:numFmt w:val="bullet"/>
      <w:lvlText w:val="•"/>
      <w:lvlJc w:val="left"/>
      <w:pPr>
        <w:tabs>
          <w:tab w:val="num" w:pos="6098"/>
        </w:tabs>
        <w:ind w:left="53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4A8152">
      <w:start w:val="1"/>
      <w:numFmt w:val="bullet"/>
      <w:lvlText w:val="o"/>
      <w:lvlJc w:val="left"/>
      <w:pPr>
        <w:tabs>
          <w:tab w:val="num" w:pos="6818"/>
        </w:tabs>
        <w:ind w:left="61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84B7DE">
      <w:start w:val="1"/>
      <w:numFmt w:val="bullet"/>
      <w:lvlText w:val="▪"/>
      <w:lvlJc w:val="left"/>
      <w:pPr>
        <w:tabs>
          <w:tab w:val="num" w:pos="7538"/>
        </w:tabs>
        <w:ind w:left="68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FDA6FC6"/>
    <w:multiLevelType w:val="hybridMultilevel"/>
    <w:tmpl w:val="4A42421C"/>
    <w:lvl w:ilvl="0" w:tplc="80D874CC">
      <w:start w:val="1"/>
      <w:numFmt w:val="decimal"/>
      <w:lvlText w:val="%1."/>
      <w:lvlJc w:val="left"/>
      <w:pPr>
        <w:ind w:left="1571" w:hanging="360"/>
      </w:pPr>
      <w:rPr>
        <w:rFonts w:hint="default"/>
        <w:i w:val="0"/>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
    <w:nsid w:val="363E30A0"/>
    <w:multiLevelType w:val="hybridMultilevel"/>
    <w:tmpl w:val="D5EC5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AF36C0"/>
    <w:multiLevelType w:val="hybridMultilevel"/>
    <w:tmpl w:val="8392DAF6"/>
    <w:lvl w:ilvl="0" w:tplc="ED7A2018">
      <w:start w:val="16"/>
      <w:numFmt w:val="bullet"/>
      <w:lvlText w:val="-"/>
      <w:lvlJc w:val="left"/>
      <w:pPr>
        <w:ind w:left="1065" w:hanging="360"/>
      </w:pPr>
      <w:rPr>
        <w:rFonts w:ascii="Times New Roman" w:eastAsia="Times New Roman" w:hAnsi="Times New Roman" w:cs="Times New Roman" w:hint="default"/>
      </w:rPr>
    </w:lvl>
    <w:lvl w:ilvl="1" w:tplc="20000003" w:tentative="1">
      <w:start w:val="1"/>
      <w:numFmt w:val="bullet"/>
      <w:lvlText w:val="o"/>
      <w:lvlJc w:val="left"/>
      <w:pPr>
        <w:ind w:left="1785" w:hanging="360"/>
      </w:pPr>
      <w:rPr>
        <w:rFonts w:ascii="Courier New" w:hAnsi="Courier New" w:cs="Courier New" w:hint="default"/>
      </w:rPr>
    </w:lvl>
    <w:lvl w:ilvl="2" w:tplc="20000005" w:tentative="1">
      <w:start w:val="1"/>
      <w:numFmt w:val="bullet"/>
      <w:lvlText w:val=""/>
      <w:lvlJc w:val="left"/>
      <w:pPr>
        <w:ind w:left="2505" w:hanging="360"/>
      </w:pPr>
      <w:rPr>
        <w:rFonts w:ascii="Wingdings" w:hAnsi="Wingdings" w:hint="default"/>
      </w:rPr>
    </w:lvl>
    <w:lvl w:ilvl="3" w:tplc="20000001" w:tentative="1">
      <w:start w:val="1"/>
      <w:numFmt w:val="bullet"/>
      <w:lvlText w:val=""/>
      <w:lvlJc w:val="left"/>
      <w:pPr>
        <w:ind w:left="3225" w:hanging="360"/>
      </w:pPr>
      <w:rPr>
        <w:rFonts w:ascii="Symbol" w:hAnsi="Symbol" w:hint="default"/>
      </w:rPr>
    </w:lvl>
    <w:lvl w:ilvl="4" w:tplc="20000003" w:tentative="1">
      <w:start w:val="1"/>
      <w:numFmt w:val="bullet"/>
      <w:lvlText w:val="o"/>
      <w:lvlJc w:val="left"/>
      <w:pPr>
        <w:ind w:left="3945" w:hanging="360"/>
      </w:pPr>
      <w:rPr>
        <w:rFonts w:ascii="Courier New" w:hAnsi="Courier New" w:cs="Courier New" w:hint="default"/>
      </w:rPr>
    </w:lvl>
    <w:lvl w:ilvl="5" w:tplc="20000005" w:tentative="1">
      <w:start w:val="1"/>
      <w:numFmt w:val="bullet"/>
      <w:lvlText w:val=""/>
      <w:lvlJc w:val="left"/>
      <w:pPr>
        <w:ind w:left="4665" w:hanging="360"/>
      </w:pPr>
      <w:rPr>
        <w:rFonts w:ascii="Wingdings" w:hAnsi="Wingdings" w:hint="default"/>
      </w:rPr>
    </w:lvl>
    <w:lvl w:ilvl="6" w:tplc="20000001" w:tentative="1">
      <w:start w:val="1"/>
      <w:numFmt w:val="bullet"/>
      <w:lvlText w:val=""/>
      <w:lvlJc w:val="left"/>
      <w:pPr>
        <w:ind w:left="5385" w:hanging="360"/>
      </w:pPr>
      <w:rPr>
        <w:rFonts w:ascii="Symbol" w:hAnsi="Symbol" w:hint="default"/>
      </w:rPr>
    </w:lvl>
    <w:lvl w:ilvl="7" w:tplc="20000003" w:tentative="1">
      <w:start w:val="1"/>
      <w:numFmt w:val="bullet"/>
      <w:lvlText w:val="o"/>
      <w:lvlJc w:val="left"/>
      <w:pPr>
        <w:ind w:left="6105" w:hanging="360"/>
      </w:pPr>
      <w:rPr>
        <w:rFonts w:ascii="Courier New" w:hAnsi="Courier New" w:cs="Courier New" w:hint="default"/>
      </w:rPr>
    </w:lvl>
    <w:lvl w:ilvl="8" w:tplc="20000005" w:tentative="1">
      <w:start w:val="1"/>
      <w:numFmt w:val="bullet"/>
      <w:lvlText w:val=""/>
      <w:lvlJc w:val="left"/>
      <w:pPr>
        <w:ind w:left="6825" w:hanging="360"/>
      </w:pPr>
      <w:rPr>
        <w:rFonts w:ascii="Wingdings" w:hAnsi="Wingdings" w:hint="default"/>
      </w:rPr>
    </w:lvl>
  </w:abstractNum>
  <w:abstractNum w:abstractNumId="15">
    <w:nsid w:val="3B6E3CB6"/>
    <w:multiLevelType w:val="hybridMultilevel"/>
    <w:tmpl w:val="A7668B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7">
    <w:nsid w:val="40D3159D"/>
    <w:multiLevelType w:val="hybridMultilevel"/>
    <w:tmpl w:val="B9FEB730"/>
    <w:lvl w:ilvl="0" w:tplc="1E784C9E">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8">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9">
    <w:nsid w:val="488C6C28"/>
    <w:multiLevelType w:val="hybridMultilevel"/>
    <w:tmpl w:val="0F24425E"/>
    <w:lvl w:ilvl="0" w:tplc="4CD28BA0">
      <w:start w:val="251"/>
      <w:numFmt w:val="bullet"/>
      <w:lvlText w:val="­"/>
      <w:lvlJc w:val="left"/>
      <w:pPr>
        <w:ind w:left="1571" w:hanging="360"/>
      </w:pPr>
      <w:rPr>
        <w:rFonts w:ascii="Arial" w:eastAsia="Arial" w:hAnsi="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0">
    <w:nsid w:val="498D6CCA"/>
    <w:multiLevelType w:val="hybridMultilevel"/>
    <w:tmpl w:val="DA8CEF90"/>
    <w:lvl w:ilvl="0" w:tplc="B360D87E">
      <w:numFmt w:val="bullet"/>
      <w:lvlText w:val="-"/>
      <w:lvlJc w:val="left"/>
      <w:pPr>
        <w:ind w:left="1069" w:hanging="360"/>
      </w:pPr>
      <w:rPr>
        <w:rFonts w:ascii="Times New Roman" w:eastAsia="Times New Roman" w:hAnsi="Times New Roman"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21">
    <w:nsid w:val="4A666337"/>
    <w:multiLevelType w:val="hybridMultilevel"/>
    <w:tmpl w:val="CB447612"/>
    <w:lvl w:ilvl="0" w:tplc="15DCE854">
      <w:start w:val="1"/>
      <w:numFmt w:val="none"/>
      <w:pStyle w:val="-LettreAffairesuivieGEDA"/>
      <w:lvlText w:val="%1Affaire suivie par :"/>
      <w:lvlJc w:val="left"/>
      <w:pPr>
        <w:tabs>
          <w:tab w:val="num" w:pos="2880"/>
        </w:tabs>
        <w:ind w:left="1080" w:hanging="360"/>
      </w:pPr>
      <w:rPr>
        <w:rFonts w:hint="default"/>
        <w:b w:val="0"/>
        <w:i/>
        <w:sz w:val="18"/>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4EB53DC5"/>
    <w:multiLevelType w:val="hybridMultilevel"/>
    <w:tmpl w:val="F3CEC3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52D6960"/>
    <w:multiLevelType w:val="hybridMultilevel"/>
    <w:tmpl w:val="8662EA50"/>
    <w:lvl w:ilvl="0" w:tplc="B13CCB72">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55712553"/>
    <w:multiLevelType w:val="hybridMultilevel"/>
    <w:tmpl w:val="2B48AE8E"/>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5">
    <w:nsid w:val="582F4CE2"/>
    <w:multiLevelType w:val="hybridMultilevel"/>
    <w:tmpl w:val="9DC2B7F0"/>
    <w:lvl w:ilvl="0" w:tplc="EFEA912A">
      <w:start w:val="1"/>
      <w:numFmt w:val="decimal"/>
      <w:lvlText w:val="%1-"/>
      <w:lvlJc w:val="left"/>
      <w:pPr>
        <w:ind w:left="1778" w:hanging="360"/>
      </w:pPr>
      <w:rPr>
        <w:rFonts w:hint="default"/>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26">
    <w:nsid w:val="584F05CB"/>
    <w:multiLevelType w:val="hybridMultilevel"/>
    <w:tmpl w:val="DE282D32"/>
    <w:lvl w:ilvl="0" w:tplc="040C000B">
      <w:start w:val="1"/>
      <w:numFmt w:val="bullet"/>
      <w:lvlText w:val=""/>
      <w:lvlJc w:val="left"/>
      <w:pPr>
        <w:ind w:left="1211" w:hanging="360"/>
      </w:pPr>
      <w:rPr>
        <w:rFonts w:ascii="Wingdings" w:hAnsi="Wingdings"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27">
    <w:nsid w:val="5AF7727F"/>
    <w:multiLevelType w:val="hybridMultilevel"/>
    <w:tmpl w:val="427CEA1A"/>
    <w:lvl w:ilvl="0" w:tplc="1F9C2BBC">
      <w:numFmt w:val="bullet"/>
      <w:lvlText w:val="-"/>
      <w:lvlJc w:val="left"/>
      <w:pPr>
        <w:ind w:left="720" w:hanging="360"/>
      </w:pPr>
      <w:rPr>
        <w:rFonts w:ascii="Cambria" w:eastAsia="Times New Roman" w:hAnsi="Cambria"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EA24052"/>
    <w:multiLevelType w:val="hybridMultilevel"/>
    <w:tmpl w:val="9E8E5818"/>
    <w:lvl w:ilvl="0" w:tplc="4558BE92">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
    <w:nsid w:val="694014EA"/>
    <w:multiLevelType w:val="hybridMultilevel"/>
    <w:tmpl w:val="FDAA2E60"/>
    <w:lvl w:ilvl="0" w:tplc="E79841E8">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0">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31">
    <w:nsid w:val="6B073BBC"/>
    <w:multiLevelType w:val="hybridMultilevel"/>
    <w:tmpl w:val="A7ACF21A"/>
    <w:lvl w:ilvl="0" w:tplc="1E784C9E">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BAB4522"/>
    <w:multiLevelType w:val="hybridMultilevel"/>
    <w:tmpl w:val="C6205840"/>
    <w:lvl w:ilvl="0" w:tplc="040C0003">
      <w:start w:val="1"/>
      <w:numFmt w:val="bullet"/>
      <w:lvlText w:val="o"/>
      <w:lvlJc w:val="left"/>
      <w:pPr>
        <w:ind w:left="1197" w:hanging="360"/>
      </w:pPr>
      <w:rPr>
        <w:rFonts w:ascii="Courier New" w:hAnsi="Courier New" w:cs="Courier New" w:hint="default"/>
      </w:rPr>
    </w:lvl>
    <w:lvl w:ilvl="1" w:tplc="040C0003" w:tentative="1">
      <w:start w:val="1"/>
      <w:numFmt w:val="bullet"/>
      <w:lvlText w:val="o"/>
      <w:lvlJc w:val="left"/>
      <w:pPr>
        <w:ind w:left="1917" w:hanging="360"/>
      </w:pPr>
      <w:rPr>
        <w:rFonts w:ascii="Courier New" w:hAnsi="Courier New" w:cs="Courier New" w:hint="default"/>
      </w:rPr>
    </w:lvl>
    <w:lvl w:ilvl="2" w:tplc="040C0005" w:tentative="1">
      <w:start w:val="1"/>
      <w:numFmt w:val="bullet"/>
      <w:lvlText w:val=""/>
      <w:lvlJc w:val="left"/>
      <w:pPr>
        <w:ind w:left="2637" w:hanging="360"/>
      </w:pPr>
      <w:rPr>
        <w:rFonts w:ascii="Wingdings" w:hAnsi="Wingdings" w:hint="default"/>
      </w:rPr>
    </w:lvl>
    <w:lvl w:ilvl="3" w:tplc="040C0001" w:tentative="1">
      <w:start w:val="1"/>
      <w:numFmt w:val="bullet"/>
      <w:lvlText w:val=""/>
      <w:lvlJc w:val="left"/>
      <w:pPr>
        <w:ind w:left="3357" w:hanging="360"/>
      </w:pPr>
      <w:rPr>
        <w:rFonts w:ascii="Symbol" w:hAnsi="Symbol" w:hint="default"/>
      </w:rPr>
    </w:lvl>
    <w:lvl w:ilvl="4" w:tplc="040C0003" w:tentative="1">
      <w:start w:val="1"/>
      <w:numFmt w:val="bullet"/>
      <w:lvlText w:val="o"/>
      <w:lvlJc w:val="left"/>
      <w:pPr>
        <w:ind w:left="4077" w:hanging="360"/>
      </w:pPr>
      <w:rPr>
        <w:rFonts w:ascii="Courier New" w:hAnsi="Courier New" w:cs="Courier New" w:hint="default"/>
      </w:rPr>
    </w:lvl>
    <w:lvl w:ilvl="5" w:tplc="040C0005" w:tentative="1">
      <w:start w:val="1"/>
      <w:numFmt w:val="bullet"/>
      <w:lvlText w:val=""/>
      <w:lvlJc w:val="left"/>
      <w:pPr>
        <w:ind w:left="4797" w:hanging="360"/>
      </w:pPr>
      <w:rPr>
        <w:rFonts w:ascii="Wingdings" w:hAnsi="Wingdings" w:hint="default"/>
      </w:rPr>
    </w:lvl>
    <w:lvl w:ilvl="6" w:tplc="040C0001" w:tentative="1">
      <w:start w:val="1"/>
      <w:numFmt w:val="bullet"/>
      <w:lvlText w:val=""/>
      <w:lvlJc w:val="left"/>
      <w:pPr>
        <w:ind w:left="5517" w:hanging="360"/>
      </w:pPr>
      <w:rPr>
        <w:rFonts w:ascii="Symbol" w:hAnsi="Symbol" w:hint="default"/>
      </w:rPr>
    </w:lvl>
    <w:lvl w:ilvl="7" w:tplc="040C0003" w:tentative="1">
      <w:start w:val="1"/>
      <w:numFmt w:val="bullet"/>
      <w:lvlText w:val="o"/>
      <w:lvlJc w:val="left"/>
      <w:pPr>
        <w:ind w:left="6237" w:hanging="360"/>
      </w:pPr>
      <w:rPr>
        <w:rFonts w:ascii="Courier New" w:hAnsi="Courier New" w:cs="Courier New" w:hint="default"/>
      </w:rPr>
    </w:lvl>
    <w:lvl w:ilvl="8" w:tplc="040C0005" w:tentative="1">
      <w:start w:val="1"/>
      <w:numFmt w:val="bullet"/>
      <w:lvlText w:val=""/>
      <w:lvlJc w:val="left"/>
      <w:pPr>
        <w:ind w:left="6957" w:hanging="360"/>
      </w:pPr>
      <w:rPr>
        <w:rFonts w:ascii="Wingdings" w:hAnsi="Wingdings" w:hint="default"/>
      </w:rPr>
    </w:lvl>
  </w:abstractNum>
  <w:abstractNum w:abstractNumId="33">
    <w:nsid w:val="6DD41C68"/>
    <w:multiLevelType w:val="hybridMultilevel"/>
    <w:tmpl w:val="05A60FB2"/>
    <w:lvl w:ilvl="0" w:tplc="DB0ABF9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EC25E1E"/>
    <w:multiLevelType w:val="hybridMultilevel"/>
    <w:tmpl w:val="47FAC7C6"/>
    <w:lvl w:ilvl="0" w:tplc="ACC46FE0">
      <w:numFmt w:val="bullet"/>
      <w:lvlText w:val="-"/>
      <w:lvlJc w:val="left"/>
      <w:pPr>
        <w:ind w:left="720" w:hanging="360"/>
      </w:pPr>
      <w:rPr>
        <w:rFonts w:ascii="Cambria" w:eastAsia="Calibri"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nsid w:val="73205825"/>
    <w:multiLevelType w:val="singleLevel"/>
    <w:tmpl w:val="C20E3398"/>
    <w:lvl w:ilvl="0">
      <w:start w:val="1"/>
      <w:numFmt w:val="none"/>
      <w:pStyle w:val="-ActeAttenduConsidrantGEDA"/>
      <w:lvlText w:val="Considérant"/>
      <w:lvlJc w:val="left"/>
      <w:pPr>
        <w:tabs>
          <w:tab w:val="num" w:pos="1080"/>
        </w:tabs>
        <w:ind w:left="340" w:hanging="340"/>
      </w:pPr>
      <w:rPr>
        <w:rFonts w:hint="default"/>
        <w:sz w:val="20"/>
      </w:rPr>
    </w:lvl>
  </w:abstractNum>
  <w:abstractNum w:abstractNumId="36">
    <w:nsid w:val="74507261"/>
    <w:multiLevelType w:val="hybridMultilevel"/>
    <w:tmpl w:val="6A3E42F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75C5D0B"/>
    <w:multiLevelType w:val="hybridMultilevel"/>
    <w:tmpl w:val="5CFC92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77224C6"/>
    <w:multiLevelType w:val="hybridMultilevel"/>
    <w:tmpl w:val="CE566B10"/>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9">
    <w:nsid w:val="792147B1"/>
    <w:multiLevelType w:val="hybridMultilevel"/>
    <w:tmpl w:val="446C46CE"/>
    <w:lvl w:ilvl="0" w:tplc="0A68BA86">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0">
    <w:nsid w:val="7A491640"/>
    <w:multiLevelType w:val="hybridMultilevel"/>
    <w:tmpl w:val="4F606E56"/>
    <w:lvl w:ilvl="0" w:tplc="C7DE07FA">
      <w:start w:val="2"/>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1">
    <w:nsid w:val="7B431976"/>
    <w:multiLevelType w:val="hybridMultilevel"/>
    <w:tmpl w:val="FE5A6154"/>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2">
    <w:nsid w:val="7DA1617E"/>
    <w:multiLevelType w:val="hybridMultilevel"/>
    <w:tmpl w:val="21AC3910"/>
    <w:lvl w:ilvl="0" w:tplc="1B7A7A88">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3">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abstractNum w:abstractNumId="44">
    <w:nsid w:val="7F6D4C86"/>
    <w:multiLevelType w:val="hybridMultilevel"/>
    <w:tmpl w:val="0F4C5D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43"/>
  </w:num>
  <w:num w:numId="4">
    <w:abstractNumId w:val="30"/>
  </w:num>
  <w:num w:numId="5">
    <w:abstractNumId w:val="35"/>
  </w:num>
  <w:num w:numId="6">
    <w:abstractNumId w:val="2"/>
  </w:num>
  <w:num w:numId="7">
    <w:abstractNumId w:val="11"/>
  </w:num>
  <w:num w:numId="8">
    <w:abstractNumId w:val="13"/>
  </w:num>
  <w:num w:numId="9">
    <w:abstractNumId w:val="19"/>
  </w:num>
  <w:num w:numId="10">
    <w:abstractNumId w:val="39"/>
  </w:num>
  <w:num w:numId="11">
    <w:abstractNumId w:val="14"/>
  </w:num>
  <w:num w:numId="12">
    <w:abstractNumId w:val="25"/>
  </w:num>
  <w:num w:numId="13">
    <w:abstractNumId w:val="7"/>
  </w:num>
  <w:num w:numId="14">
    <w:abstractNumId w:val="21"/>
  </w:num>
  <w:num w:numId="15">
    <w:abstractNumId w:val="44"/>
  </w:num>
  <w:num w:numId="16">
    <w:abstractNumId w:val="1"/>
  </w:num>
  <w:num w:numId="17">
    <w:abstractNumId w:val="17"/>
  </w:num>
  <w:num w:numId="18">
    <w:abstractNumId w:val="8"/>
  </w:num>
  <w:num w:numId="19">
    <w:abstractNumId w:val="31"/>
  </w:num>
  <w:num w:numId="20">
    <w:abstractNumId w:val="26"/>
  </w:num>
  <w:num w:numId="21">
    <w:abstractNumId w:val="34"/>
  </w:num>
  <w:num w:numId="22">
    <w:abstractNumId w:val="23"/>
  </w:num>
  <w:num w:numId="23">
    <w:abstractNumId w:val="29"/>
  </w:num>
  <w:num w:numId="24">
    <w:abstractNumId w:val="24"/>
  </w:num>
  <w:num w:numId="25">
    <w:abstractNumId w:val="42"/>
  </w:num>
  <w:num w:numId="26">
    <w:abstractNumId w:val="22"/>
  </w:num>
  <w:num w:numId="27">
    <w:abstractNumId w:val="15"/>
  </w:num>
  <w:num w:numId="28">
    <w:abstractNumId w:val="4"/>
  </w:num>
  <w:num w:numId="29">
    <w:abstractNumId w:val="20"/>
  </w:num>
  <w:num w:numId="30">
    <w:abstractNumId w:val="41"/>
  </w:num>
  <w:num w:numId="31">
    <w:abstractNumId w:val="12"/>
  </w:num>
  <w:num w:numId="32">
    <w:abstractNumId w:val="0"/>
  </w:num>
  <w:num w:numId="33">
    <w:abstractNumId w:val="37"/>
  </w:num>
  <w:num w:numId="34">
    <w:abstractNumId w:val="3"/>
  </w:num>
  <w:num w:numId="35">
    <w:abstractNumId w:val="28"/>
  </w:num>
  <w:num w:numId="36">
    <w:abstractNumId w:val="5"/>
  </w:num>
  <w:num w:numId="37">
    <w:abstractNumId w:val="38"/>
  </w:num>
  <w:num w:numId="38">
    <w:abstractNumId w:val="36"/>
  </w:num>
  <w:num w:numId="39">
    <w:abstractNumId w:val="9"/>
  </w:num>
  <w:num w:numId="40">
    <w:abstractNumId w:val="28"/>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0"/>
  </w:num>
  <w:num w:numId="45">
    <w:abstractNumId w:val="6"/>
  </w:num>
  <w:num w:numId="46">
    <w:abstractNumId w:val="27"/>
  </w:num>
  <w:num w:numId="47">
    <w:abstractNumId w:val="40"/>
  </w:num>
  <w:num w:numId="48">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1FE8"/>
    <w:rsid w:val="00002B31"/>
    <w:rsid w:val="00011CE8"/>
    <w:rsid w:val="00015FF2"/>
    <w:rsid w:val="00021602"/>
    <w:rsid w:val="000224F9"/>
    <w:rsid w:val="00027CD3"/>
    <w:rsid w:val="0003093E"/>
    <w:rsid w:val="00033658"/>
    <w:rsid w:val="00040642"/>
    <w:rsid w:val="000442CB"/>
    <w:rsid w:val="000448E5"/>
    <w:rsid w:val="0004526C"/>
    <w:rsid w:val="00045E81"/>
    <w:rsid w:val="00047992"/>
    <w:rsid w:val="000508C8"/>
    <w:rsid w:val="000561CA"/>
    <w:rsid w:val="00063EA4"/>
    <w:rsid w:val="00064A61"/>
    <w:rsid w:val="00066013"/>
    <w:rsid w:val="000678D5"/>
    <w:rsid w:val="000728E0"/>
    <w:rsid w:val="0007390E"/>
    <w:rsid w:val="0008409F"/>
    <w:rsid w:val="00086538"/>
    <w:rsid w:val="0008783B"/>
    <w:rsid w:val="00087CFE"/>
    <w:rsid w:val="0009440F"/>
    <w:rsid w:val="00094FC4"/>
    <w:rsid w:val="000A0CBC"/>
    <w:rsid w:val="000A7995"/>
    <w:rsid w:val="000B0B49"/>
    <w:rsid w:val="000B150B"/>
    <w:rsid w:val="000B4563"/>
    <w:rsid w:val="000B77CD"/>
    <w:rsid w:val="000C0F06"/>
    <w:rsid w:val="000C103D"/>
    <w:rsid w:val="000C3FED"/>
    <w:rsid w:val="000C44EB"/>
    <w:rsid w:val="000C55DA"/>
    <w:rsid w:val="000C5D90"/>
    <w:rsid w:val="000D41CD"/>
    <w:rsid w:val="000D5AC8"/>
    <w:rsid w:val="000D5EAC"/>
    <w:rsid w:val="000D60AF"/>
    <w:rsid w:val="000E790C"/>
    <w:rsid w:val="000F1E19"/>
    <w:rsid w:val="000F7373"/>
    <w:rsid w:val="001053EF"/>
    <w:rsid w:val="00112BB8"/>
    <w:rsid w:val="00114615"/>
    <w:rsid w:val="00121991"/>
    <w:rsid w:val="00121B8F"/>
    <w:rsid w:val="0012265F"/>
    <w:rsid w:val="00124A38"/>
    <w:rsid w:val="001260E1"/>
    <w:rsid w:val="001308E2"/>
    <w:rsid w:val="00131CED"/>
    <w:rsid w:val="00131F0F"/>
    <w:rsid w:val="00132659"/>
    <w:rsid w:val="00141919"/>
    <w:rsid w:val="001510DE"/>
    <w:rsid w:val="00164559"/>
    <w:rsid w:val="0016503A"/>
    <w:rsid w:val="001702D3"/>
    <w:rsid w:val="00172F9E"/>
    <w:rsid w:val="001775EE"/>
    <w:rsid w:val="0018145E"/>
    <w:rsid w:val="00186F29"/>
    <w:rsid w:val="0019566B"/>
    <w:rsid w:val="001A2D2F"/>
    <w:rsid w:val="001A2EBB"/>
    <w:rsid w:val="001A5551"/>
    <w:rsid w:val="001A5B63"/>
    <w:rsid w:val="001A731D"/>
    <w:rsid w:val="001B1A33"/>
    <w:rsid w:val="001B28FD"/>
    <w:rsid w:val="001C2250"/>
    <w:rsid w:val="001C36AB"/>
    <w:rsid w:val="001C4DE4"/>
    <w:rsid w:val="001C5819"/>
    <w:rsid w:val="001C6C5E"/>
    <w:rsid w:val="001C6CF3"/>
    <w:rsid w:val="001C74FC"/>
    <w:rsid w:val="001D25B7"/>
    <w:rsid w:val="001D6BE1"/>
    <w:rsid w:val="001E0F84"/>
    <w:rsid w:val="001E128A"/>
    <w:rsid w:val="001E15A7"/>
    <w:rsid w:val="001E20C7"/>
    <w:rsid w:val="001E2C77"/>
    <w:rsid w:val="001E3419"/>
    <w:rsid w:val="001E3E58"/>
    <w:rsid w:val="001E4B80"/>
    <w:rsid w:val="001E547E"/>
    <w:rsid w:val="001E5D1D"/>
    <w:rsid w:val="001E5D7F"/>
    <w:rsid w:val="001E69FF"/>
    <w:rsid w:val="001F02DD"/>
    <w:rsid w:val="001F2760"/>
    <w:rsid w:val="001F6D55"/>
    <w:rsid w:val="0020266C"/>
    <w:rsid w:val="002045B4"/>
    <w:rsid w:val="00216AFA"/>
    <w:rsid w:val="002206D4"/>
    <w:rsid w:val="0022221E"/>
    <w:rsid w:val="002345BD"/>
    <w:rsid w:val="00235683"/>
    <w:rsid w:val="002359E5"/>
    <w:rsid w:val="00243141"/>
    <w:rsid w:val="00247536"/>
    <w:rsid w:val="002512C5"/>
    <w:rsid w:val="00261E72"/>
    <w:rsid w:val="002648E4"/>
    <w:rsid w:val="00264EF2"/>
    <w:rsid w:val="00270AE2"/>
    <w:rsid w:val="00276B3E"/>
    <w:rsid w:val="00277481"/>
    <w:rsid w:val="00285425"/>
    <w:rsid w:val="00286EAD"/>
    <w:rsid w:val="00286FFA"/>
    <w:rsid w:val="002904DD"/>
    <w:rsid w:val="00292FC0"/>
    <w:rsid w:val="00297A93"/>
    <w:rsid w:val="002A1123"/>
    <w:rsid w:val="002A79DA"/>
    <w:rsid w:val="002B1B00"/>
    <w:rsid w:val="002B5364"/>
    <w:rsid w:val="002B5710"/>
    <w:rsid w:val="002B5B92"/>
    <w:rsid w:val="002C05FC"/>
    <w:rsid w:val="002C134A"/>
    <w:rsid w:val="002C3C82"/>
    <w:rsid w:val="002C5958"/>
    <w:rsid w:val="002D0563"/>
    <w:rsid w:val="002D0A26"/>
    <w:rsid w:val="002D5E49"/>
    <w:rsid w:val="002D6359"/>
    <w:rsid w:val="002E1D40"/>
    <w:rsid w:val="002E42D2"/>
    <w:rsid w:val="002F1933"/>
    <w:rsid w:val="002F1E93"/>
    <w:rsid w:val="002F733A"/>
    <w:rsid w:val="00303FF2"/>
    <w:rsid w:val="00306799"/>
    <w:rsid w:val="003107CB"/>
    <w:rsid w:val="003116D5"/>
    <w:rsid w:val="0031428F"/>
    <w:rsid w:val="00314D05"/>
    <w:rsid w:val="003175DF"/>
    <w:rsid w:val="0032141A"/>
    <w:rsid w:val="00331349"/>
    <w:rsid w:val="00335461"/>
    <w:rsid w:val="0033691B"/>
    <w:rsid w:val="00342B70"/>
    <w:rsid w:val="003444A6"/>
    <w:rsid w:val="00347372"/>
    <w:rsid w:val="0035386E"/>
    <w:rsid w:val="00357DC7"/>
    <w:rsid w:val="003625D8"/>
    <w:rsid w:val="00366694"/>
    <w:rsid w:val="00374615"/>
    <w:rsid w:val="0037539F"/>
    <w:rsid w:val="00375466"/>
    <w:rsid w:val="0037614E"/>
    <w:rsid w:val="00376D41"/>
    <w:rsid w:val="00393D5F"/>
    <w:rsid w:val="00395780"/>
    <w:rsid w:val="00395BE4"/>
    <w:rsid w:val="00396E20"/>
    <w:rsid w:val="003A1378"/>
    <w:rsid w:val="003A3094"/>
    <w:rsid w:val="003A6507"/>
    <w:rsid w:val="003B06C4"/>
    <w:rsid w:val="003B14D7"/>
    <w:rsid w:val="003B57C8"/>
    <w:rsid w:val="003B5A14"/>
    <w:rsid w:val="003B6B55"/>
    <w:rsid w:val="003C5469"/>
    <w:rsid w:val="003C5FFF"/>
    <w:rsid w:val="003D2A49"/>
    <w:rsid w:val="003D37E1"/>
    <w:rsid w:val="003D55CF"/>
    <w:rsid w:val="003D62F0"/>
    <w:rsid w:val="003E3D40"/>
    <w:rsid w:val="003E44BD"/>
    <w:rsid w:val="003E55EF"/>
    <w:rsid w:val="003E59BB"/>
    <w:rsid w:val="003F0DC9"/>
    <w:rsid w:val="003F3E11"/>
    <w:rsid w:val="003F7F57"/>
    <w:rsid w:val="00403CBD"/>
    <w:rsid w:val="004045BC"/>
    <w:rsid w:val="00407286"/>
    <w:rsid w:val="00407DBC"/>
    <w:rsid w:val="004119C3"/>
    <w:rsid w:val="00412883"/>
    <w:rsid w:val="004138E7"/>
    <w:rsid w:val="00414234"/>
    <w:rsid w:val="00415AE9"/>
    <w:rsid w:val="00416ABB"/>
    <w:rsid w:val="00416B42"/>
    <w:rsid w:val="0042162D"/>
    <w:rsid w:val="0042227C"/>
    <w:rsid w:val="00424B02"/>
    <w:rsid w:val="00432970"/>
    <w:rsid w:val="00436764"/>
    <w:rsid w:val="004419CA"/>
    <w:rsid w:val="004443F9"/>
    <w:rsid w:val="0044573A"/>
    <w:rsid w:val="00447307"/>
    <w:rsid w:val="004504FA"/>
    <w:rsid w:val="00454BA7"/>
    <w:rsid w:val="00456F05"/>
    <w:rsid w:val="00464DBA"/>
    <w:rsid w:val="00466539"/>
    <w:rsid w:val="00467EC1"/>
    <w:rsid w:val="00471C2A"/>
    <w:rsid w:val="00477702"/>
    <w:rsid w:val="004824BE"/>
    <w:rsid w:val="004901D8"/>
    <w:rsid w:val="004945F1"/>
    <w:rsid w:val="004A0C8B"/>
    <w:rsid w:val="004B281C"/>
    <w:rsid w:val="004B389F"/>
    <w:rsid w:val="004C04C6"/>
    <w:rsid w:val="004C0B54"/>
    <w:rsid w:val="004D2C02"/>
    <w:rsid w:val="004D4B76"/>
    <w:rsid w:val="004D78E7"/>
    <w:rsid w:val="004E1879"/>
    <w:rsid w:val="004E59E4"/>
    <w:rsid w:val="004F1581"/>
    <w:rsid w:val="004F1C5F"/>
    <w:rsid w:val="004F2666"/>
    <w:rsid w:val="004F594B"/>
    <w:rsid w:val="004F6811"/>
    <w:rsid w:val="004F6AB0"/>
    <w:rsid w:val="00500045"/>
    <w:rsid w:val="005019FE"/>
    <w:rsid w:val="00502252"/>
    <w:rsid w:val="005071D6"/>
    <w:rsid w:val="005104B4"/>
    <w:rsid w:val="00511481"/>
    <w:rsid w:val="005115BC"/>
    <w:rsid w:val="005117FB"/>
    <w:rsid w:val="00514734"/>
    <w:rsid w:val="00520306"/>
    <w:rsid w:val="00526FDB"/>
    <w:rsid w:val="00537381"/>
    <w:rsid w:val="0054277A"/>
    <w:rsid w:val="00546CAE"/>
    <w:rsid w:val="00551CEE"/>
    <w:rsid w:val="00554294"/>
    <w:rsid w:val="00555562"/>
    <w:rsid w:val="00557CBF"/>
    <w:rsid w:val="005611E3"/>
    <w:rsid w:val="0057103B"/>
    <w:rsid w:val="00572539"/>
    <w:rsid w:val="0057273D"/>
    <w:rsid w:val="00580ED3"/>
    <w:rsid w:val="00581CCF"/>
    <w:rsid w:val="00582D1E"/>
    <w:rsid w:val="005942B2"/>
    <w:rsid w:val="0059665C"/>
    <w:rsid w:val="005968D2"/>
    <w:rsid w:val="00597666"/>
    <w:rsid w:val="005A1430"/>
    <w:rsid w:val="005A2DD5"/>
    <w:rsid w:val="005B25CA"/>
    <w:rsid w:val="005B7E08"/>
    <w:rsid w:val="005C0F65"/>
    <w:rsid w:val="005C23D4"/>
    <w:rsid w:val="005C3A17"/>
    <w:rsid w:val="005C542C"/>
    <w:rsid w:val="005C64E3"/>
    <w:rsid w:val="005D0C9C"/>
    <w:rsid w:val="005D1E56"/>
    <w:rsid w:val="005D300C"/>
    <w:rsid w:val="005D3628"/>
    <w:rsid w:val="005E110E"/>
    <w:rsid w:val="005E1F37"/>
    <w:rsid w:val="005E3D2E"/>
    <w:rsid w:val="005F11F1"/>
    <w:rsid w:val="005F1FF3"/>
    <w:rsid w:val="005F5786"/>
    <w:rsid w:val="005F67A7"/>
    <w:rsid w:val="006065EA"/>
    <w:rsid w:val="00610132"/>
    <w:rsid w:val="00620349"/>
    <w:rsid w:val="006220B2"/>
    <w:rsid w:val="00625CF0"/>
    <w:rsid w:val="00633CEC"/>
    <w:rsid w:val="006351F3"/>
    <w:rsid w:val="00636B0B"/>
    <w:rsid w:val="00637337"/>
    <w:rsid w:val="006404E4"/>
    <w:rsid w:val="00642DA2"/>
    <w:rsid w:val="00643DB5"/>
    <w:rsid w:val="00643F5E"/>
    <w:rsid w:val="0064491E"/>
    <w:rsid w:val="006453D4"/>
    <w:rsid w:val="00646D25"/>
    <w:rsid w:val="006531C2"/>
    <w:rsid w:val="006545ED"/>
    <w:rsid w:val="00654764"/>
    <w:rsid w:val="00655FF1"/>
    <w:rsid w:val="0066052A"/>
    <w:rsid w:val="006619B5"/>
    <w:rsid w:val="006701A9"/>
    <w:rsid w:val="00672ED4"/>
    <w:rsid w:val="00676F7E"/>
    <w:rsid w:val="00683D1F"/>
    <w:rsid w:val="006855B9"/>
    <w:rsid w:val="00690C84"/>
    <w:rsid w:val="00691CAE"/>
    <w:rsid w:val="0069242B"/>
    <w:rsid w:val="00693A0D"/>
    <w:rsid w:val="00693F08"/>
    <w:rsid w:val="00697133"/>
    <w:rsid w:val="006A3579"/>
    <w:rsid w:val="006A6904"/>
    <w:rsid w:val="006B3196"/>
    <w:rsid w:val="006B3785"/>
    <w:rsid w:val="006B3B14"/>
    <w:rsid w:val="006B623F"/>
    <w:rsid w:val="006C3B44"/>
    <w:rsid w:val="006D3AAC"/>
    <w:rsid w:val="006E411F"/>
    <w:rsid w:val="006E478C"/>
    <w:rsid w:val="006E7470"/>
    <w:rsid w:val="006E76C6"/>
    <w:rsid w:val="006F0A62"/>
    <w:rsid w:val="006F13F3"/>
    <w:rsid w:val="006F2E69"/>
    <w:rsid w:val="006F3B1B"/>
    <w:rsid w:val="006F7090"/>
    <w:rsid w:val="007052A3"/>
    <w:rsid w:val="00706485"/>
    <w:rsid w:val="00706A5D"/>
    <w:rsid w:val="00711F71"/>
    <w:rsid w:val="007126F8"/>
    <w:rsid w:val="00716A05"/>
    <w:rsid w:val="00724158"/>
    <w:rsid w:val="0073038C"/>
    <w:rsid w:val="0073277F"/>
    <w:rsid w:val="00733923"/>
    <w:rsid w:val="00733EE6"/>
    <w:rsid w:val="00734600"/>
    <w:rsid w:val="00736200"/>
    <w:rsid w:val="00744311"/>
    <w:rsid w:val="00744E22"/>
    <w:rsid w:val="00745751"/>
    <w:rsid w:val="007466DF"/>
    <w:rsid w:val="00747E8F"/>
    <w:rsid w:val="007503DC"/>
    <w:rsid w:val="00753BF6"/>
    <w:rsid w:val="00762278"/>
    <w:rsid w:val="00762E29"/>
    <w:rsid w:val="00764607"/>
    <w:rsid w:val="0076469B"/>
    <w:rsid w:val="00764CDD"/>
    <w:rsid w:val="00767E72"/>
    <w:rsid w:val="00770EDA"/>
    <w:rsid w:val="0077109E"/>
    <w:rsid w:val="0077577E"/>
    <w:rsid w:val="007768E0"/>
    <w:rsid w:val="00781048"/>
    <w:rsid w:val="00781933"/>
    <w:rsid w:val="007917AC"/>
    <w:rsid w:val="007969D9"/>
    <w:rsid w:val="00796D0D"/>
    <w:rsid w:val="007A103C"/>
    <w:rsid w:val="007A6288"/>
    <w:rsid w:val="007A6645"/>
    <w:rsid w:val="007A699A"/>
    <w:rsid w:val="007A6D8A"/>
    <w:rsid w:val="007A7556"/>
    <w:rsid w:val="007B2644"/>
    <w:rsid w:val="007B3B1E"/>
    <w:rsid w:val="007B3FE4"/>
    <w:rsid w:val="007B453D"/>
    <w:rsid w:val="007B5747"/>
    <w:rsid w:val="007B7965"/>
    <w:rsid w:val="007C215C"/>
    <w:rsid w:val="007C4CCE"/>
    <w:rsid w:val="007C61B0"/>
    <w:rsid w:val="007D57D7"/>
    <w:rsid w:val="007D7D62"/>
    <w:rsid w:val="007E0471"/>
    <w:rsid w:val="007E4745"/>
    <w:rsid w:val="007E5AD4"/>
    <w:rsid w:val="007E5D80"/>
    <w:rsid w:val="007E6573"/>
    <w:rsid w:val="007F5664"/>
    <w:rsid w:val="007F71F9"/>
    <w:rsid w:val="00800575"/>
    <w:rsid w:val="00802907"/>
    <w:rsid w:val="008059E4"/>
    <w:rsid w:val="008142E4"/>
    <w:rsid w:val="00815E32"/>
    <w:rsid w:val="0081648B"/>
    <w:rsid w:val="00816AD6"/>
    <w:rsid w:val="00822799"/>
    <w:rsid w:val="00822FDE"/>
    <w:rsid w:val="00825657"/>
    <w:rsid w:val="008261E3"/>
    <w:rsid w:val="0082621E"/>
    <w:rsid w:val="008276FE"/>
    <w:rsid w:val="00827B40"/>
    <w:rsid w:val="0083120F"/>
    <w:rsid w:val="008336DF"/>
    <w:rsid w:val="00852F12"/>
    <w:rsid w:val="008537CB"/>
    <w:rsid w:val="00856EBE"/>
    <w:rsid w:val="008621A3"/>
    <w:rsid w:val="00863C9B"/>
    <w:rsid w:val="00864279"/>
    <w:rsid w:val="0086475C"/>
    <w:rsid w:val="00866990"/>
    <w:rsid w:val="00871A3F"/>
    <w:rsid w:val="008720B3"/>
    <w:rsid w:val="008848AD"/>
    <w:rsid w:val="008856F9"/>
    <w:rsid w:val="008859A0"/>
    <w:rsid w:val="00886F51"/>
    <w:rsid w:val="00887D74"/>
    <w:rsid w:val="00891EDE"/>
    <w:rsid w:val="00892735"/>
    <w:rsid w:val="00893B1C"/>
    <w:rsid w:val="00894690"/>
    <w:rsid w:val="008A241A"/>
    <w:rsid w:val="008A56B9"/>
    <w:rsid w:val="008B080B"/>
    <w:rsid w:val="008B21C4"/>
    <w:rsid w:val="008C219B"/>
    <w:rsid w:val="008C255E"/>
    <w:rsid w:val="008C4B24"/>
    <w:rsid w:val="008D02F0"/>
    <w:rsid w:val="008D409F"/>
    <w:rsid w:val="008D6C23"/>
    <w:rsid w:val="008E053C"/>
    <w:rsid w:val="008E1AB5"/>
    <w:rsid w:val="008E4691"/>
    <w:rsid w:val="008F245A"/>
    <w:rsid w:val="00902FF5"/>
    <w:rsid w:val="00906A19"/>
    <w:rsid w:val="00906D50"/>
    <w:rsid w:val="00910FD4"/>
    <w:rsid w:val="009142E5"/>
    <w:rsid w:val="009179FF"/>
    <w:rsid w:val="0092093D"/>
    <w:rsid w:val="00922ABB"/>
    <w:rsid w:val="0093137C"/>
    <w:rsid w:val="0093313C"/>
    <w:rsid w:val="009401EA"/>
    <w:rsid w:val="0094463C"/>
    <w:rsid w:val="00946318"/>
    <w:rsid w:val="00950864"/>
    <w:rsid w:val="00950F40"/>
    <w:rsid w:val="00952102"/>
    <w:rsid w:val="00954182"/>
    <w:rsid w:val="00960A98"/>
    <w:rsid w:val="00961FA8"/>
    <w:rsid w:val="0097077C"/>
    <w:rsid w:val="00970D2F"/>
    <w:rsid w:val="009740B4"/>
    <w:rsid w:val="00974CB1"/>
    <w:rsid w:val="00976B85"/>
    <w:rsid w:val="00982775"/>
    <w:rsid w:val="00985303"/>
    <w:rsid w:val="00986537"/>
    <w:rsid w:val="00990AE0"/>
    <w:rsid w:val="0099197F"/>
    <w:rsid w:val="00994824"/>
    <w:rsid w:val="00994A64"/>
    <w:rsid w:val="009A0987"/>
    <w:rsid w:val="009A1A25"/>
    <w:rsid w:val="009A2109"/>
    <w:rsid w:val="009A2709"/>
    <w:rsid w:val="009A3BA0"/>
    <w:rsid w:val="009B11A7"/>
    <w:rsid w:val="009B5FE5"/>
    <w:rsid w:val="009B73C8"/>
    <w:rsid w:val="009B778E"/>
    <w:rsid w:val="009C0DEF"/>
    <w:rsid w:val="009C2F64"/>
    <w:rsid w:val="009D1DF3"/>
    <w:rsid w:val="009E14D0"/>
    <w:rsid w:val="009E3228"/>
    <w:rsid w:val="009E3801"/>
    <w:rsid w:val="009E43D5"/>
    <w:rsid w:val="009F27E2"/>
    <w:rsid w:val="009F48D8"/>
    <w:rsid w:val="00A01888"/>
    <w:rsid w:val="00A126D4"/>
    <w:rsid w:val="00A17AA2"/>
    <w:rsid w:val="00A2140B"/>
    <w:rsid w:val="00A21E46"/>
    <w:rsid w:val="00A24863"/>
    <w:rsid w:val="00A251E2"/>
    <w:rsid w:val="00A31033"/>
    <w:rsid w:val="00A31AE6"/>
    <w:rsid w:val="00A40622"/>
    <w:rsid w:val="00A41FD7"/>
    <w:rsid w:val="00A442F1"/>
    <w:rsid w:val="00A44770"/>
    <w:rsid w:val="00A45B8E"/>
    <w:rsid w:val="00A46498"/>
    <w:rsid w:val="00A46AF8"/>
    <w:rsid w:val="00A46EA3"/>
    <w:rsid w:val="00A5545D"/>
    <w:rsid w:val="00A565B7"/>
    <w:rsid w:val="00A62A77"/>
    <w:rsid w:val="00A73389"/>
    <w:rsid w:val="00A73AC6"/>
    <w:rsid w:val="00A80857"/>
    <w:rsid w:val="00A87746"/>
    <w:rsid w:val="00A9007E"/>
    <w:rsid w:val="00A93D19"/>
    <w:rsid w:val="00AA06CE"/>
    <w:rsid w:val="00AA198C"/>
    <w:rsid w:val="00AA5DB0"/>
    <w:rsid w:val="00AB1414"/>
    <w:rsid w:val="00AB5E4B"/>
    <w:rsid w:val="00AB7D79"/>
    <w:rsid w:val="00AC1952"/>
    <w:rsid w:val="00AC42CB"/>
    <w:rsid w:val="00AC52AE"/>
    <w:rsid w:val="00AC57FB"/>
    <w:rsid w:val="00AC6946"/>
    <w:rsid w:val="00AD3266"/>
    <w:rsid w:val="00AD5069"/>
    <w:rsid w:val="00AD5D6D"/>
    <w:rsid w:val="00AD5EDD"/>
    <w:rsid w:val="00AD5EE0"/>
    <w:rsid w:val="00AD6E64"/>
    <w:rsid w:val="00AE3010"/>
    <w:rsid w:val="00AE3F88"/>
    <w:rsid w:val="00AE4FD0"/>
    <w:rsid w:val="00AF07FB"/>
    <w:rsid w:val="00AF2B57"/>
    <w:rsid w:val="00AF4C0B"/>
    <w:rsid w:val="00B123F5"/>
    <w:rsid w:val="00B140D4"/>
    <w:rsid w:val="00B1494D"/>
    <w:rsid w:val="00B14FEF"/>
    <w:rsid w:val="00B15DF0"/>
    <w:rsid w:val="00B21CAB"/>
    <w:rsid w:val="00B21E1D"/>
    <w:rsid w:val="00B226E7"/>
    <w:rsid w:val="00B312EF"/>
    <w:rsid w:val="00B31AD4"/>
    <w:rsid w:val="00B332D7"/>
    <w:rsid w:val="00B35597"/>
    <w:rsid w:val="00B447A7"/>
    <w:rsid w:val="00B45D18"/>
    <w:rsid w:val="00B51388"/>
    <w:rsid w:val="00B52542"/>
    <w:rsid w:val="00B54749"/>
    <w:rsid w:val="00B64483"/>
    <w:rsid w:val="00B6565D"/>
    <w:rsid w:val="00B709A4"/>
    <w:rsid w:val="00B74014"/>
    <w:rsid w:val="00B74B8A"/>
    <w:rsid w:val="00B76EC6"/>
    <w:rsid w:val="00B802BB"/>
    <w:rsid w:val="00B82454"/>
    <w:rsid w:val="00B83D50"/>
    <w:rsid w:val="00B95C0A"/>
    <w:rsid w:val="00B9752A"/>
    <w:rsid w:val="00BA1EBE"/>
    <w:rsid w:val="00BA3B8B"/>
    <w:rsid w:val="00BA7440"/>
    <w:rsid w:val="00BA76E3"/>
    <w:rsid w:val="00BB1024"/>
    <w:rsid w:val="00BB15C2"/>
    <w:rsid w:val="00BB66F6"/>
    <w:rsid w:val="00BC1461"/>
    <w:rsid w:val="00BC5AC8"/>
    <w:rsid w:val="00BC620E"/>
    <w:rsid w:val="00BC75D2"/>
    <w:rsid w:val="00BD7B99"/>
    <w:rsid w:val="00BD7FCE"/>
    <w:rsid w:val="00BF02E7"/>
    <w:rsid w:val="00BF6DB2"/>
    <w:rsid w:val="00BF6F91"/>
    <w:rsid w:val="00BF7572"/>
    <w:rsid w:val="00BF7937"/>
    <w:rsid w:val="00C04626"/>
    <w:rsid w:val="00C109C3"/>
    <w:rsid w:val="00C10AEC"/>
    <w:rsid w:val="00C15AEE"/>
    <w:rsid w:val="00C16652"/>
    <w:rsid w:val="00C16FEC"/>
    <w:rsid w:val="00C2035B"/>
    <w:rsid w:val="00C23E46"/>
    <w:rsid w:val="00C25610"/>
    <w:rsid w:val="00C34DFF"/>
    <w:rsid w:val="00C354A8"/>
    <w:rsid w:val="00C453A5"/>
    <w:rsid w:val="00C45D17"/>
    <w:rsid w:val="00C4614C"/>
    <w:rsid w:val="00C50704"/>
    <w:rsid w:val="00C53ED1"/>
    <w:rsid w:val="00C575E2"/>
    <w:rsid w:val="00C57F44"/>
    <w:rsid w:val="00C630D6"/>
    <w:rsid w:val="00C637CF"/>
    <w:rsid w:val="00C72B3E"/>
    <w:rsid w:val="00C83E94"/>
    <w:rsid w:val="00C84CFA"/>
    <w:rsid w:val="00C84EB3"/>
    <w:rsid w:val="00C85666"/>
    <w:rsid w:val="00C85BDA"/>
    <w:rsid w:val="00C85FE3"/>
    <w:rsid w:val="00C86F4D"/>
    <w:rsid w:val="00C9156B"/>
    <w:rsid w:val="00CA0B67"/>
    <w:rsid w:val="00CA20F8"/>
    <w:rsid w:val="00CA5FA6"/>
    <w:rsid w:val="00CB19D2"/>
    <w:rsid w:val="00CB4050"/>
    <w:rsid w:val="00CB6A2E"/>
    <w:rsid w:val="00CC0122"/>
    <w:rsid w:val="00CC0DAF"/>
    <w:rsid w:val="00CC20A0"/>
    <w:rsid w:val="00CC37AD"/>
    <w:rsid w:val="00CC4DD6"/>
    <w:rsid w:val="00CC4E02"/>
    <w:rsid w:val="00CD2C00"/>
    <w:rsid w:val="00CD41CD"/>
    <w:rsid w:val="00CD5D51"/>
    <w:rsid w:val="00CE1868"/>
    <w:rsid w:val="00CE1BFF"/>
    <w:rsid w:val="00CE27DC"/>
    <w:rsid w:val="00CE47CE"/>
    <w:rsid w:val="00CE51BA"/>
    <w:rsid w:val="00CF1B46"/>
    <w:rsid w:val="00CF4D51"/>
    <w:rsid w:val="00CF614D"/>
    <w:rsid w:val="00CF6903"/>
    <w:rsid w:val="00D0020F"/>
    <w:rsid w:val="00D032A7"/>
    <w:rsid w:val="00D04AC3"/>
    <w:rsid w:val="00D07036"/>
    <w:rsid w:val="00D1407C"/>
    <w:rsid w:val="00D14C8E"/>
    <w:rsid w:val="00D245D5"/>
    <w:rsid w:val="00D24AAC"/>
    <w:rsid w:val="00D305DD"/>
    <w:rsid w:val="00D332FD"/>
    <w:rsid w:val="00D4017A"/>
    <w:rsid w:val="00D409EF"/>
    <w:rsid w:val="00D40DA6"/>
    <w:rsid w:val="00D41691"/>
    <w:rsid w:val="00D424C2"/>
    <w:rsid w:val="00D42763"/>
    <w:rsid w:val="00D43377"/>
    <w:rsid w:val="00D4396A"/>
    <w:rsid w:val="00D44320"/>
    <w:rsid w:val="00D52A17"/>
    <w:rsid w:val="00D531A2"/>
    <w:rsid w:val="00D61A9C"/>
    <w:rsid w:val="00D626CC"/>
    <w:rsid w:val="00D7084B"/>
    <w:rsid w:val="00D71284"/>
    <w:rsid w:val="00D7269F"/>
    <w:rsid w:val="00D77283"/>
    <w:rsid w:val="00D7791F"/>
    <w:rsid w:val="00D83D64"/>
    <w:rsid w:val="00DA14AE"/>
    <w:rsid w:val="00DA56BE"/>
    <w:rsid w:val="00DA69B1"/>
    <w:rsid w:val="00DA6DE1"/>
    <w:rsid w:val="00DB2820"/>
    <w:rsid w:val="00DB2D68"/>
    <w:rsid w:val="00DB51B3"/>
    <w:rsid w:val="00DB7748"/>
    <w:rsid w:val="00DC0C10"/>
    <w:rsid w:val="00DC4669"/>
    <w:rsid w:val="00DD023E"/>
    <w:rsid w:val="00DD6581"/>
    <w:rsid w:val="00DD7B19"/>
    <w:rsid w:val="00DE148E"/>
    <w:rsid w:val="00DE1B5F"/>
    <w:rsid w:val="00DE4216"/>
    <w:rsid w:val="00DF0E19"/>
    <w:rsid w:val="00DF1B4E"/>
    <w:rsid w:val="00DF48D3"/>
    <w:rsid w:val="00DF5503"/>
    <w:rsid w:val="00E0064A"/>
    <w:rsid w:val="00E0177C"/>
    <w:rsid w:val="00E021CE"/>
    <w:rsid w:val="00E060F5"/>
    <w:rsid w:val="00E066DB"/>
    <w:rsid w:val="00E069DD"/>
    <w:rsid w:val="00E10795"/>
    <w:rsid w:val="00E145D0"/>
    <w:rsid w:val="00E14BA1"/>
    <w:rsid w:val="00E14DBC"/>
    <w:rsid w:val="00E17500"/>
    <w:rsid w:val="00E26E50"/>
    <w:rsid w:val="00E32361"/>
    <w:rsid w:val="00E32EB0"/>
    <w:rsid w:val="00E36FA7"/>
    <w:rsid w:val="00E43EDF"/>
    <w:rsid w:val="00E45CA5"/>
    <w:rsid w:val="00E50620"/>
    <w:rsid w:val="00E508A5"/>
    <w:rsid w:val="00E5142D"/>
    <w:rsid w:val="00E51A41"/>
    <w:rsid w:val="00E55B39"/>
    <w:rsid w:val="00E56A91"/>
    <w:rsid w:val="00E57CF3"/>
    <w:rsid w:val="00E64585"/>
    <w:rsid w:val="00E6755C"/>
    <w:rsid w:val="00E726B6"/>
    <w:rsid w:val="00E726CC"/>
    <w:rsid w:val="00E72D76"/>
    <w:rsid w:val="00E7394B"/>
    <w:rsid w:val="00E73B1A"/>
    <w:rsid w:val="00E75455"/>
    <w:rsid w:val="00E807A7"/>
    <w:rsid w:val="00E81773"/>
    <w:rsid w:val="00E8405D"/>
    <w:rsid w:val="00E84AD1"/>
    <w:rsid w:val="00E879D4"/>
    <w:rsid w:val="00E91879"/>
    <w:rsid w:val="00EA00C5"/>
    <w:rsid w:val="00EA108B"/>
    <w:rsid w:val="00EA2304"/>
    <w:rsid w:val="00EA5932"/>
    <w:rsid w:val="00EA73B5"/>
    <w:rsid w:val="00EA7C9E"/>
    <w:rsid w:val="00EB0177"/>
    <w:rsid w:val="00EB025D"/>
    <w:rsid w:val="00EB0736"/>
    <w:rsid w:val="00EB145A"/>
    <w:rsid w:val="00EB73A7"/>
    <w:rsid w:val="00EC0E91"/>
    <w:rsid w:val="00EC1544"/>
    <w:rsid w:val="00EC4488"/>
    <w:rsid w:val="00EC4E4B"/>
    <w:rsid w:val="00EC7D90"/>
    <w:rsid w:val="00ED0838"/>
    <w:rsid w:val="00ED2109"/>
    <w:rsid w:val="00ED5755"/>
    <w:rsid w:val="00ED71EE"/>
    <w:rsid w:val="00EE3200"/>
    <w:rsid w:val="00EF2709"/>
    <w:rsid w:val="00EF2FA8"/>
    <w:rsid w:val="00EF33F2"/>
    <w:rsid w:val="00EF67B9"/>
    <w:rsid w:val="00F00F3E"/>
    <w:rsid w:val="00F01372"/>
    <w:rsid w:val="00F06EBE"/>
    <w:rsid w:val="00F07235"/>
    <w:rsid w:val="00F10B6A"/>
    <w:rsid w:val="00F12291"/>
    <w:rsid w:val="00F131FF"/>
    <w:rsid w:val="00F1507F"/>
    <w:rsid w:val="00F16DA5"/>
    <w:rsid w:val="00F17756"/>
    <w:rsid w:val="00F20FFC"/>
    <w:rsid w:val="00F21C84"/>
    <w:rsid w:val="00F246BA"/>
    <w:rsid w:val="00F30D9B"/>
    <w:rsid w:val="00F357DF"/>
    <w:rsid w:val="00F36CE9"/>
    <w:rsid w:val="00F372AE"/>
    <w:rsid w:val="00F375EA"/>
    <w:rsid w:val="00F40C7C"/>
    <w:rsid w:val="00F41ADF"/>
    <w:rsid w:val="00F478A6"/>
    <w:rsid w:val="00F50185"/>
    <w:rsid w:val="00F52E28"/>
    <w:rsid w:val="00F53784"/>
    <w:rsid w:val="00F553AE"/>
    <w:rsid w:val="00F559BC"/>
    <w:rsid w:val="00F564CF"/>
    <w:rsid w:val="00F56FF9"/>
    <w:rsid w:val="00F5759B"/>
    <w:rsid w:val="00F6507B"/>
    <w:rsid w:val="00F67571"/>
    <w:rsid w:val="00F72A91"/>
    <w:rsid w:val="00F72D1E"/>
    <w:rsid w:val="00F80684"/>
    <w:rsid w:val="00F868AE"/>
    <w:rsid w:val="00F90E7B"/>
    <w:rsid w:val="00F92D64"/>
    <w:rsid w:val="00F93C10"/>
    <w:rsid w:val="00F94E8B"/>
    <w:rsid w:val="00F9532F"/>
    <w:rsid w:val="00FA4035"/>
    <w:rsid w:val="00FB12AD"/>
    <w:rsid w:val="00FB6916"/>
    <w:rsid w:val="00FC477B"/>
    <w:rsid w:val="00FD339F"/>
    <w:rsid w:val="00FD34C3"/>
    <w:rsid w:val="00FD726B"/>
    <w:rsid w:val="00FE2E70"/>
    <w:rsid w:val="00FE6788"/>
    <w:rsid w:val="00FF4012"/>
    <w:rsid w:val="00FF4E27"/>
    <w:rsid w:val="00FF7C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34987-A044-4B99-8469-57C07E1C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456F0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Titre3"/>
    <w:next w:val="-LettreTexteGEDA"/>
    <w:link w:val="Titre4Car"/>
    <w:qFormat/>
    <w:rsid w:val="00456F05"/>
    <w:pPr>
      <w:keepLines w:val="0"/>
      <w:numPr>
        <w:numId w:val="6"/>
      </w:numPr>
      <w:spacing w:before="180"/>
      <w:ind w:left="283" w:hanging="283"/>
      <w:outlineLvl w:val="3"/>
    </w:pPr>
    <w:rPr>
      <w:rFonts w:ascii="Times New Roman" w:eastAsia="Times New Roman" w:hAnsi="Times New Roman" w:cs="Arial"/>
      <w:bCs w:val="0"/>
      <w:iCs/>
      <w:caps/>
      <w:color w:val="auto"/>
      <w:szCs w:val="20"/>
      <w:lang w:eastAsia="en-U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aliases w:val="Paragraphe de liste num,Paragraphe de liste 1,Listes"/>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uiPriority w:val="99"/>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aliases w:val="Paragraphe de liste num Car,Paragraphe de liste 1 Car,Listes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rsid w:val="00825657"/>
    <w:rPr>
      <w:rFonts w:ascii="Times New Roman" w:hAnsi="Times New Roman" w:cs="Times New Roman"/>
      <w:sz w:val="20"/>
      <w:szCs w:val="20"/>
    </w:rPr>
  </w:style>
  <w:style w:type="character" w:styleId="Appelnotedebasdep">
    <w:name w:val="footnote reference"/>
    <w:basedOn w:val="Policepardfaut"/>
    <w:uiPriority w:val="99"/>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 w:type="paragraph" w:customStyle="1" w:styleId="paragraph">
    <w:name w:val="paragraph"/>
    <w:basedOn w:val="Normal"/>
    <w:rsid w:val="0077577E"/>
    <w:pPr>
      <w:spacing w:before="100" w:beforeAutospacing="1" w:after="100" w:afterAutospacing="1"/>
    </w:pPr>
    <w:rPr>
      <w:rFonts w:eastAsiaTheme="minorHAnsi"/>
      <w:lang w:eastAsia="fr-FR"/>
    </w:rPr>
  </w:style>
  <w:style w:type="character" w:customStyle="1" w:styleId="normaltextrun">
    <w:name w:val="normaltextrun"/>
    <w:basedOn w:val="Policepardfaut"/>
    <w:rsid w:val="0077577E"/>
  </w:style>
  <w:style w:type="character" w:customStyle="1" w:styleId="eop">
    <w:name w:val="eop"/>
    <w:basedOn w:val="Policepardfaut"/>
    <w:rsid w:val="0077577E"/>
  </w:style>
  <w:style w:type="character" w:customStyle="1" w:styleId="contextualspellingandgrammarerror">
    <w:name w:val="contextualspellingandgrammarerror"/>
    <w:basedOn w:val="Policepardfaut"/>
    <w:rsid w:val="0077577E"/>
  </w:style>
  <w:style w:type="paragraph" w:styleId="Sous-titre">
    <w:name w:val="Subtitle"/>
    <w:basedOn w:val="Normal"/>
    <w:next w:val="Normal"/>
    <w:link w:val="Sous-titreCar"/>
    <w:uiPriority w:val="11"/>
    <w:qFormat/>
    <w:rsid w:val="00B76EC6"/>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B76EC6"/>
    <w:rPr>
      <w:rFonts w:ascii="Cambria" w:eastAsia="Times New Roman" w:hAnsi="Cambria" w:cs="Times New Roman"/>
      <w:b/>
      <w:sz w:val="24"/>
      <w:szCs w:val="24"/>
      <w:u w:val="single"/>
      <w:lang w:eastAsia="fr-FR"/>
    </w:rPr>
  </w:style>
  <w:style w:type="paragraph" w:customStyle="1" w:styleId="-SignataireNomGEDA">
    <w:name w:val="- Signataire:Nom            GEDA"/>
    <w:rsid w:val="00DC0C10"/>
    <w:pPr>
      <w:keepNext/>
      <w:overflowPunct w:val="0"/>
      <w:autoSpaceDE w:val="0"/>
      <w:autoSpaceDN w:val="0"/>
      <w:adjustRightInd w:val="0"/>
      <w:spacing w:before="1080" w:after="0" w:line="240" w:lineRule="auto"/>
      <w:jc w:val="center"/>
    </w:pPr>
    <w:rPr>
      <w:rFonts w:ascii="Times New Roman" w:eastAsia="Times New Roman" w:hAnsi="Times New Roman" w:cs="Times New Roman"/>
      <w:sz w:val="24"/>
      <w:szCs w:val="20"/>
      <w:lang w:eastAsia="fr-FR"/>
    </w:rPr>
  </w:style>
  <w:style w:type="paragraph" w:customStyle="1" w:styleId="-ActeAttenduConsidrantGEDA">
    <w:name w:val="- Acte:Attendu (Considérant)  GEDA"/>
    <w:basedOn w:val="-ActeAttenduVuGEDA"/>
    <w:rsid w:val="00F16DA5"/>
    <w:pPr>
      <w:numPr>
        <w:numId w:val="5"/>
      </w:numPr>
    </w:pPr>
  </w:style>
  <w:style w:type="paragraph" w:customStyle="1" w:styleId="-LettreRefGEDA">
    <w:name w:val="- Lettre:Ref                  GEDA"/>
    <w:basedOn w:val="-LettreObjetGEDA"/>
    <w:next w:val="-LettreSuiteORefPJGEDA"/>
    <w:rsid w:val="00990AE0"/>
    <w:pPr>
      <w:spacing w:before="80"/>
    </w:pPr>
  </w:style>
  <w:style w:type="character" w:customStyle="1" w:styleId="Titre4Car">
    <w:name w:val="Titre 4 Car"/>
    <w:basedOn w:val="Policepardfaut"/>
    <w:link w:val="Titre4"/>
    <w:rsid w:val="00456F05"/>
    <w:rPr>
      <w:rFonts w:ascii="Times New Roman" w:eastAsia="Times New Roman" w:hAnsi="Times New Roman" w:cs="Arial"/>
      <w:b/>
      <w:iCs/>
      <w:caps/>
      <w:sz w:val="24"/>
      <w:szCs w:val="20"/>
    </w:rPr>
  </w:style>
  <w:style w:type="character" w:customStyle="1" w:styleId="Titre3Car">
    <w:name w:val="Titre 3 Car"/>
    <w:basedOn w:val="Policepardfaut"/>
    <w:link w:val="Titre3"/>
    <w:uiPriority w:val="9"/>
    <w:semiHidden/>
    <w:rsid w:val="00456F05"/>
    <w:rPr>
      <w:rFonts w:asciiTheme="majorHAnsi" w:eastAsiaTheme="majorEastAsia" w:hAnsiTheme="majorHAnsi" w:cstheme="majorBidi"/>
      <w:b/>
      <w:bCs/>
      <w:color w:val="4F81BD" w:themeColor="accent1"/>
      <w:sz w:val="24"/>
      <w:szCs w:val="24"/>
      <w:lang w:eastAsia="es-ES"/>
    </w:rPr>
  </w:style>
  <w:style w:type="table" w:customStyle="1" w:styleId="TableauGrille4-Accentuation41">
    <w:name w:val="Tableau Grille 4 - Accentuation 41"/>
    <w:basedOn w:val="TableauNormal"/>
    <w:uiPriority w:val="49"/>
    <w:rsid w:val="00164559"/>
    <w:pPr>
      <w:spacing w:after="0" w:line="240" w:lineRule="auto"/>
    </w:pPr>
    <w:rPr>
      <w:rFonts w:eastAsia="Times New Roman"/>
      <w:sz w:val="24"/>
      <w:szCs w:val="24"/>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EnteteLieuetdateGEDA">
    <w:name w:val="- Entete:Lieu et date      GEDA"/>
    <w:rsid w:val="00AA06CE"/>
    <w:pPr>
      <w:overflowPunct w:val="0"/>
      <w:autoSpaceDE w:val="0"/>
      <w:autoSpaceDN w:val="0"/>
      <w:adjustRightInd w:val="0"/>
      <w:spacing w:after="240" w:line="240" w:lineRule="auto"/>
      <w:ind w:left="851"/>
      <w:textAlignment w:val="baseline"/>
    </w:pPr>
    <w:rPr>
      <w:rFonts w:ascii="Times New Roman" w:eastAsia="Times New Roman" w:hAnsi="Times New Roman" w:cs="Times New Roman"/>
      <w:noProof/>
      <w:sz w:val="24"/>
      <w:szCs w:val="20"/>
      <w:lang w:eastAsia="fr-FR"/>
    </w:rPr>
  </w:style>
  <w:style w:type="character" w:customStyle="1" w:styleId="Aucun">
    <w:name w:val="Aucun"/>
    <w:rsid w:val="00C84EB3"/>
  </w:style>
  <w:style w:type="numbering" w:customStyle="1" w:styleId="Style9import">
    <w:name w:val="Style 9 importé"/>
    <w:rsid w:val="00C84EB3"/>
    <w:pPr>
      <w:numPr>
        <w:numId w:val="7"/>
      </w:numPr>
    </w:pPr>
  </w:style>
  <w:style w:type="character" w:customStyle="1" w:styleId="textexposedshow">
    <w:name w:val="text_exposed_show"/>
    <w:basedOn w:val="Policepardfaut"/>
    <w:rsid w:val="001E128A"/>
  </w:style>
  <w:style w:type="paragraph" w:customStyle="1" w:styleId="-LettreDestinataireGEDA">
    <w:name w:val="- Lettre:Destinataire    GEDA"/>
    <w:basedOn w:val="Normal"/>
    <w:next w:val="Normal"/>
    <w:rsid w:val="00C15AEE"/>
    <w:pPr>
      <w:overflowPunct w:val="0"/>
      <w:autoSpaceDE w:val="0"/>
      <w:autoSpaceDN w:val="0"/>
      <w:adjustRightInd w:val="0"/>
      <w:spacing w:before="360"/>
      <w:jc w:val="center"/>
    </w:pPr>
    <w:rPr>
      <w:b/>
      <w:noProof/>
      <w:szCs w:val="20"/>
      <w:lang w:eastAsia="fr-FR"/>
    </w:rPr>
  </w:style>
  <w:style w:type="paragraph" w:customStyle="1" w:styleId="-LettreAffairesuivieGEDA">
    <w:name w:val="- Lettre:Affaire suivie                GEDA"/>
    <w:rsid w:val="001E547E"/>
    <w:pPr>
      <w:numPr>
        <w:numId w:val="14"/>
      </w:numPr>
      <w:tabs>
        <w:tab w:val="clear" w:pos="2880"/>
        <w:tab w:val="num" w:pos="2160"/>
      </w:tabs>
      <w:spacing w:before="240" w:after="0" w:line="240" w:lineRule="auto"/>
      <w:ind w:left="180" w:right="5652" w:firstLine="180"/>
      <w:jc w:val="center"/>
    </w:pPr>
    <w:rPr>
      <w:rFonts w:ascii="Times New Roman" w:eastAsia="Times New Roman" w:hAnsi="Times New Roman" w:cs="Times New Roman"/>
      <w:i/>
      <w:iCs/>
      <w:noProof/>
      <w:sz w:val="18"/>
      <w:szCs w:val="20"/>
      <w:lang w:eastAsia="fr-FR"/>
    </w:rPr>
  </w:style>
  <w:style w:type="paragraph" w:customStyle="1" w:styleId="alinea">
    <w:name w:val="alinea"/>
    <w:basedOn w:val="Normal"/>
    <w:rsid w:val="00E726B6"/>
    <w:pPr>
      <w:spacing w:before="100" w:beforeAutospacing="1" w:after="100" w:afterAutospacing="1"/>
    </w:pPr>
    <w:rPr>
      <w:lang w:eastAsia="fr-FR"/>
    </w:rPr>
  </w:style>
  <w:style w:type="table" w:styleId="Grilledutableau">
    <w:name w:val="Table Grid"/>
    <w:basedOn w:val="TableauNormal"/>
    <w:uiPriority w:val="59"/>
    <w:rsid w:val="00C16FEC"/>
    <w:pPr>
      <w:spacing w:after="0" w:line="240" w:lineRule="auto"/>
    </w:pPr>
    <w:rPr>
      <w:rFonts w:ascii="Times New Roman" w:hAnsi="Times New Roman" w:cs="Times New Roman"/>
      <w:sz w:val="24"/>
      <w:szCs w:val="24"/>
      <w:u w:color="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240">
      <w:bodyDiv w:val="1"/>
      <w:marLeft w:val="0"/>
      <w:marRight w:val="0"/>
      <w:marTop w:val="0"/>
      <w:marBottom w:val="0"/>
      <w:divBdr>
        <w:top w:val="none" w:sz="0" w:space="0" w:color="auto"/>
        <w:left w:val="none" w:sz="0" w:space="0" w:color="auto"/>
        <w:bottom w:val="none" w:sz="0" w:space="0" w:color="auto"/>
        <w:right w:val="none" w:sz="0" w:space="0" w:color="auto"/>
      </w:divBdr>
    </w:div>
    <w:div w:id="27146237">
      <w:bodyDiv w:val="1"/>
      <w:marLeft w:val="0"/>
      <w:marRight w:val="0"/>
      <w:marTop w:val="0"/>
      <w:marBottom w:val="0"/>
      <w:divBdr>
        <w:top w:val="none" w:sz="0" w:space="0" w:color="auto"/>
        <w:left w:val="none" w:sz="0" w:space="0" w:color="auto"/>
        <w:bottom w:val="none" w:sz="0" w:space="0" w:color="auto"/>
        <w:right w:val="none" w:sz="0" w:space="0" w:color="auto"/>
      </w:divBdr>
    </w:div>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76099281">
      <w:bodyDiv w:val="1"/>
      <w:marLeft w:val="0"/>
      <w:marRight w:val="0"/>
      <w:marTop w:val="0"/>
      <w:marBottom w:val="0"/>
      <w:divBdr>
        <w:top w:val="none" w:sz="0" w:space="0" w:color="auto"/>
        <w:left w:val="none" w:sz="0" w:space="0" w:color="auto"/>
        <w:bottom w:val="none" w:sz="0" w:space="0" w:color="auto"/>
        <w:right w:val="none" w:sz="0" w:space="0" w:color="auto"/>
      </w:divBdr>
    </w:div>
    <w:div w:id="107480614">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23741808">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39613454">
      <w:bodyDiv w:val="1"/>
      <w:marLeft w:val="0"/>
      <w:marRight w:val="0"/>
      <w:marTop w:val="0"/>
      <w:marBottom w:val="0"/>
      <w:divBdr>
        <w:top w:val="none" w:sz="0" w:space="0" w:color="auto"/>
        <w:left w:val="none" w:sz="0" w:space="0" w:color="auto"/>
        <w:bottom w:val="none" w:sz="0" w:space="0" w:color="auto"/>
        <w:right w:val="none" w:sz="0" w:space="0" w:color="auto"/>
      </w:divBdr>
    </w:div>
    <w:div w:id="153298529">
      <w:bodyDiv w:val="1"/>
      <w:marLeft w:val="0"/>
      <w:marRight w:val="0"/>
      <w:marTop w:val="0"/>
      <w:marBottom w:val="0"/>
      <w:divBdr>
        <w:top w:val="none" w:sz="0" w:space="0" w:color="auto"/>
        <w:left w:val="none" w:sz="0" w:space="0" w:color="auto"/>
        <w:bottom w:val="none" w:sz="0" w:space="0" w:color="auto"/>
        <w:right w:val="none" w:sz="0" w:space="0" w:color="auto"/>
      </w:divBdr>
    </w:div>
    <w:div w:id="156699497">
      <w:bodyDiv w:val="1"/>
      <w:marLeft w:val="0"/>
      <w:marRight w:val="0"/>
      <w:marTop w:val="0"/>
      <w:marBottom w:val="0"/>
      <w:divBdr>
        <w:top w:val="none" w:sz="0" w:space="0" w:color="auto"/>
        <w:left w:val="none" w:sz="0" w:space="0" w:color="auto"/>
        <w:bottom w:val="none" w:sz="0" w:space="0" w:color="auto"/>
        <w:right w:val="none" w:sz="0" w:space="0" w:color="auto"/>
      </w:divBdr>
    </w:div>
    <w:div w:id="158274397">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198006304">
      <w:bodyDiv w:val="1"/>
      <w:marLeft w:val="0"/>
      <w:marRight w:val="0"/>
      <w:marTop w:val="0"/>
      <w:marBottom w:val="0"/>
      <w:divBdr>
        <w:top w:val="none" w:sz="0" w:space="0" w:color="auto"/>
        <w:left w:val="none" w:sz="0" w:space="0" w:color="auto"/>
        <w:bottom w:val="none" w:sz="0" w:space="0" w:color="auto"/>
        <w:right w:val="none" w:sz="0" w:space="0" w:color="auto"/>
      </w:divBdr>
    </w:div>
    <w:div w:id="214003931">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55872037">
      <w:bodyDiv w:val="1"/>
      <w:marLeft w:val="0"/>
      <w:marRight w:val="0"/>
      <w:marTop w:val="0"/>
      <w:marBottom w:val="0"/>
      <w:divBdr>
        <w:top w:val="none" w:sz="0" w:space="0" w:color="auto"/>
        <w:left w:val="none" w:sz="0" w:space="0" w:color="auto"/>
        <w:bottom w:val="none" w:sz="0" w:space="0" w:color="auto"/>
        <w:right w:val="none" w:sz="0" w:space="0" w:color="auto"/>
      </w:divBdr>
    </w:div>
    <w:div w:id="257493491">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1035735">
      <w:bodyDiv w:val="1"/>
      <w:marLeft w:val="0"/>
      <w:marRight w:val="0"/>
      <w:marTop w:val="0"/>
      <w:marBottom w:val="0"/>
      <w:divBdr>
        <w:top w:val="none" w:sz="0" w:space="0" w:color="auto"/>
        <w:left w:val="none" w:sz="0" w:space="0" w:color="auto"/>
        <w:bottom w:val="none" w:sz="0" w:space="0" w:color="auto"/>
        <w:right w:val="none" w:sz="0" w:space="0" w:color="auto"/>
      </w:divBdr>
    </w:div>
    <w:div w:id="282543905">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44796363">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83873001">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362796">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34440916">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68085270">
      <w:bodyDiv w:val="1"/>
      <w:marLeft w:val="0"/>
      <w:marRight w:val="0"/>
      <w:marTop w:val="0"/>
      <w:marBottom w:val="0"/>
      <w:divBdr>
        <w:top w:val="none" w:sz="0" w:space="0" w:color="auto"/>
        <w:left w:val="none" w:sz="0" w:space="0" w:color="auto"/>
        <w:bottom w:val="none" w:sz="0" w:space="0" w:color="auto"/>
        <w:right w:val="none" w:sz="0" w:space="0" w:color="auto"/>
      </w:divBdr>
    </w:div>
    <w:div w:id="478690919">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495145490">
      <w:bodyDiv w:val="1"/>
      <w:marLeft w:val="0"/>
      <w:marRight w:val="0"/>
      <w:marTop w:val="0"/>
      <w:marBottom w:val="0"/>
      <w:divBdr>
        <w:top w:val="none" w:sz="0" w:space="0" w:color="auto"/>
        <w:left w:val="none" w:sz="0" w:space="0" w:color="auto"/>
        <w:bottom w:val="none" w:sz="0" w:space="0" w:color="auto"/>
        <w:right w:val="none" w:sz="0" w:space="0" w:color="auto"/>
      </w:divBdr>
    </w:div>
    <w:div w:id="516695557">
      <w:bodyDiv w:val="1"/>
      <w:marLeft w:val="0"/>
      <w:marRight w:val="0"/>
      <w:marTop w:val="0"/>
      <w:marBottom w:val="0"/>
      <w:divBdr>
        <w:top w:val="none" w:sz="0" w:space="0" w:color="auto"/>
        <w:left w:val="none" w:sz="0" w:space="0" w:color="auto"/>
        <w:bottom w:val="none" w:sz="0" w:space="0" w:color="auto"/>
        <w:right w:val="none" w:sz="0" w:space="0" w:color="auto"/>
      </w:divBdr>
    </w:div>
    <w:div w:id="536087316">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49418902">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15255438">
      <w:bodyDiv w:val="1"/>
      <w:marLeft w:val="0"/>
      <w:marRight w:val="0"/>
      <w:marTop w:val="0"/>
      <w:marBottom w:val="0"/>
      <w:divBdr>
        <w:top w:val="none" w:sz="0" w:space="0" w:color="auto"/>
        <w:left w:val="none" w:sz="0" w:space="0" w:color="auto"/>
        <w:bottom w:val="none" w:sz="0" w:space="0" w:color="auto"/>
        <w:right w:val="none" w:sz="0" w:space="0" w:color="auto"/>
      </w:divBdr>
    </w:div>
    <w:div w:id="647394167">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86100649">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34857338">
      <w:bodyDiv w:val="1"/>
      <w:marLeft w:val="0"/>
      <w:marRight w:val="0"/>
      <w:marTop w:val="0"/>
      <w:marBottom w:val="0"/>
      <w:divBdr>
        <w:top w:val="none" w:sz="0" w:space="0" w:color="auto"/>
        <w:left w:val="none" w:sz="0" w:space="0" w:color="auto"/>
        <w:bottom w:val="none" w:sz="0" w:space="0" w:color="auto"/>
        <w:right w:val="none" w:sz="0" w:space="0" w:color="auto"/>
      </w:divBdr>
    </w:div>
    <w:div w:id="741412818">
      <w:bodyDiv w:val="1"/>
      <w:marLeft w:val="0"/>
      <w:marRight w:val="0"/>
      <w:marTop w:val="0"/>
      <w:marBottom w:val="0"/>
      <w:divBdr>
        <w:top w:val="none" w:sz="0" w:space="0" w:color="auto"/>
        <w:left w:val="none" w:sz="0" w:space="0" w:color="auto"/>
        <w:bottom w:val="none" w:sz="0" w:space="0" w:color="auto"/>
        <w:right w:val="none" w:sz="0" w:space="0" w:color="auto"/>
      </w:divBdr>
    </w:div>
    <w:div w:id="754861377">
      <w:bodyDiv w:val="1"/>
      <w:marLeft w:val="0"/>
      <w:marRight w:val="0"/>
      <w:marTop w:val="0"/>
      <w:marBottom w:val="0"/>
      <w:divBdr>
        <w:top w:val="none" w:sz="0" w:space="0" w:color="auto"/>
        <w:left w:val="none" w:sz="0" w:space="0" w:color="auto"/>
        <w:bottom w:val="none" w:sz="0" w:space="0" w:color="auto"/>
        <w:right w:val="none" w:sz="0" w:space="0" w:color="auto"/>
      </w:divBdr>
    </w:div>
    <w:div w:id="765417112">
      <w:bodyDiv w:val="1"/>
      <w:marLeft w:val="0"/>
      <w:marRight w:val="0"/>
      <w:marTop w:val="0"/>
      <w:marBottom w:val="0"/>
      <w:divBdr>
        <w:top w:val="none" w:sz="0" w:space="0" w:color="auto"/>
        <w:left w:val="none" w:sz="0" w:space="0" w:color="auto"/>
        <w:bottom w:val="none" w:sz="0" w:space="0" w:color="auto"/>
        <w:right w:val="none" w:sz="0" w:space="0" w:color="auto"/>
      </w:divBdr>
    </w:div>
    <w:div w:id="767652123">
      <w:bodyDiv w:val="1"/>
      <w:marLeft w:val="0"/>
      <w:marRight w:val="0"/>
      <w:marTop w:val="0"/>
      <w:marBottom w:val="0"/>
      <w:divBdr>
        <w:top w:val="none" w:sz="0" w:space="0" w:color="auto"/>
        <w:left w:val="none" w:sz="0" w:space="0" w:color="auto"/>
        <w:bottom w:val="none" w:sz="0" w:space="0" w:color="auto"/>
        <w:right w:val="none" w:sz="0" w:space="0" w:color="auto"/>
      </w:divBdr>
    </w:div>
    <w:div w:id="793329890">
      <w:bodyDiv w:val="1"/>
      <w:marLeft w:val="0"/>
      <w:marRight w:val="0"/>
      <w:marTop w:val="0"/>
      <w:marBottom w:val="0"/>
      <w:divBdr>
        <w:top w:val="none" w:sz="0" w:space="0" w:color="auto"/>
        <w:left w:val="none" w:sz="0" w:space="0" w:color="auto"/>
        <w:bottom w:val="none" w:sz="0" w:space="0" w:color="auto"/>
        <w:right w:val="none" w:sz="0" w:space="0" w:color="auto"/>
      </w:divBdr>
    </w:div>
    <w:div w:id="844170095">
      <w:bodyDiv w:val="1"/>
      <w:marLeft w:val="0"/>
      <w:marRight w:val="0"/>
      <w:marTop w:val="0"/>
      <w:marBottom w:val="0"/>
      <w:divBdr>
        <w:top w:val="none" w:sz="0" w:space="0" w:color="auto"/>
        <w:left w:val="none" w:sz="0" w:space="0" w:color="auto"/>
        <w:bottom w:val="none" w:sz="0" w:space="0" w:color="auto"/>
        <w:right w:val="none" w:sz="0" w:space="0" w:color="auto"/>
      </w:divBdr>
    </w:div>
    <w:div w:id="858086944">
      <w:bodyDiv w:val="1"/>
      <w:marLeft w:val="0"/>
      <w:marRight w:val="0"/>
      <w:marTop w:val="0"/>
      <w:marBottom w:val="0"/>
      <w:divBdr>
        <w:top w:val="none" w:sz="0" w:space="0" w:color="auto"/>
        <w:left w:val="none" w:sz="0" w:space="0" w:color="auto"/>
        <w:bottom w:val="none" w:sz="0" w:space="0" w:color="auto"/>
        <w:right w:val="none" w:sz="0" w:space="0" w:color="auto"/>
      </w:divBdr>
    </w:div>
    <w:div w:id="865944739">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886641880">
      <w:bodyDiv w:val="1"/>
      <w:marLeft w:val="0"/>
      <w:marRight w:val="0"/>
      <w:marTop w:val="0"/>
      <w:marBottom w:val="0"/>
      <w:divBdr>
        <w:top w:val="none" w:sz="0" w:space="0" w:color="auto"/>
        <w:left w:val="none" w:sz="0" w:space="0" w:color="auto"/>
        <w:bottom w:val="none" w:sz="0" w:space="0" w:color="auto"/>
        <w:right w:val="none" w:sz="0" w:space="0" w:color="auto"/>
      </w:divBdr>
    </w:div>
    <w:div w:id="903610673">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995113163">
      <w:bodyDiv w:val="1"/>
      <w:marLeft w:val="0"/>
      <w:marRight w:val="0"/>
      <w:marTop w:val="0"/>
      <w:marBottom w:val="0"/>
      <w:divBdr>
        <w:top w:val="none" w:sz="0" w:space="0" w:color="auto"/>
        <w:left w:val="none" w:sz="0" w:space="0" w:color="auto"/>
        <w:bottom w:val="none" w:sz="0" w:space="0" w:color="auto"/>
        <w:right w:val="none" w:sz="0" w:space="0" w:color="auto"/>
      </w:divBdr>
    </w:div>
    <w:div w:id="1041856012">
      <w:bodyDiv w:val="1"/>
      <w:marLeft w:val="0"/>
      <w:marRight w:val="0"/>
      <w:marTop w:val="0"/>
      <w:marBottom w:val="0"/>
      <w:divBdr>
        <w:top w:val="none" w:sz="0" w:space="0" w:color="auto"/>
        <w:left w:val="none" w:sz="0" w:space="0" w:color="auto"/>
        <w:bottom w:val="none" w:sz="0" w:space="0" w:color="auto"/>
        <w:right w:val="none" w:sz="0" w:space="0" w:color="auto"/>
      </w:divBdr>
    </w:div>
    <w:div w:id="1080101988">
      <w:bodyDiv w:val="1"/>
      <w:marLeft w:val="0"/>
      <w:marRight w:val="0"/>
      <w:marTop w:val="0"/>
      <w:marBottom w:val="0"/>
      <w:divBdr>
        <w:top w:val="none" w:sz="0" w:space="0" w:color="auto"/>
        <w:left w:val="none" w:sz="0" w:space="0" w:color="auto"/>
        <w:bottom w:val="none" w:sz="0" w:space="0" w:color="auto"/>
        <w:right w:val="none" w:sz="0" w:space="0" w:color="auto"/>
      </w:divBdr>
    </w:div>
    <w:div w:id="1084106740">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180393474">
      <w:bodyDiv w:val="1"/>
      <w:marLeft w:val="0"/>
      <w:marRight w:val="0"/>
      <w:marTop w:val="0"/>
      <w:marBottom w:val="0"/>
      <w:divBdr>
        <w:top w:val="none" w:sz="0" w:space="0" w:color="auto"/>
        <w:left w:val="none" w:sz="0" w:space="0" w:color="auto"/>
        <w:bottom w:val="none" w:sz="0" w:space="0" w:color="auto"/>
        <w:right w:val="none" w:sz="0" w:space="0" w:color="auto"/>
      </w:divBdr>
    </w:div>
    <w:div w:id="1188175135">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38124984">
      <w:bodyDiv w:val="1"/>
      <w:marLeft w:val="0"/>
      <w:marRight w:val="0"/>
      <w:marTop w:val="0"/>
      <w:marBottom w:val="0"/>
      <w:divBdr>
        <w:top w:val="none" w:sz="0" w:space="0" w:color="auto"/>
        <w:left w:val="none" w:sz="0" w:space="0" w:color="auto"/>
        <w:bottom w:val="none" w:sz="0" w:space="0" w:color="auto"/>
        <w:right w:val="none" w:sz="0" w:space="0" w:color="auto"/>
      </w:divBdr>
    </w:div>
    <w:div w:id="1242250885">
      <w:bodyDiv w:val="1"/>
      <w:marLeft w:val="0"/>
      <w:marRight w:val="0"/>
      <w:marTop w:val="0"/>
      <w:marBottom w:val="0"/>
      <w:divBdr>
        <w:top w:val="none" w:sz="0" w:space="0" w:color="auto"/>
        <w:left w:val="none" w:sz="0" w:space="0" w:color="auto"/>
        <w:bottom w:val="none" w:sz="0" w:space="0" w:color="auto"/>
        <w:right w:val="none" w:sz="0" w:space="0" w:color="auto"/>
      </w:divBdr>
    </w:div>
    <w:div w:id="1269121758">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56269440">
      <w:bodyDiv w:val="1"/>
      <w:marLeft w:val="0"/>
      <w:marRight w:val="0"/>
      <w:marTop w:val="0"/>
      <w:marBottom w:val="0"/>
      <w:divBdr>
        <w:top w:val="none" w:sz="0" w:space="0" w:color="auto"/>
        <w:left w:val="none" w:sz="0" w:space="0" w:color="auto"/>
        <w:bottom w:val="none" w:sz="0" w:space="0" w:color="auto"/>
        <w:right w:val="none" w:sz="0" w:space="0" w:color="auto"/>
      </w:divBdr>
    </w:div>
    <w:div w:id="1364985160">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83554933">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33937471">
      <w:bodyDiv w:val="1"/>
      <w:marLeft w:val="0"/>
      <w:marRight w:val="0"/>
      <w:marTop w:val="0"/>
      <w:marBottom w:val="0"/>
      <w:divBdr>
        <w:top w:val="none" w:sz="0" w:space="0" w:color="auto"/>
        <w:left w:val="none" w:sz="0" w:space="0" w:color="auto"/>
        <w:bottom w:val="none" w:sz="0" w:space="0" w:color="auto"/>
        <w:right w:val="none" w:sz="0" w:space="0" w:color="auto"/>
      </w:divBdr>
    </w:div>
    <w:div w:id="1451776235">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532256436">
      <w:bodyDiv w:val="1"/>
      <w:marLeft w:val="0"/>
      <w:marRight w:val="0"/>
      <w:marTop w:val="0"/>
      <w:marBottom w:val="0"/>
      <w:divBdr>
        <w:top w:val="none" w:sz="0" w:space="0" w:color="auto"/>
        <w:left w:val="none" w:sz="0" w:space="0" w:color="auto"/>
        <w:bottom w:val="none" w:sz="0" w:space="0" w:color="auto"/>
        <w:right w:val="none" w:sz="0" w:space="0" w:color="auto"/>
      </w:divBdr>
    </w:div>
    <w:div w:id="1537081444">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580749783">
      <w:bodyDiv w:val="1"/>
      <w:marLeft w:val="0"/>
      <w:marRight w:val="0"/>
      <w:marTop w:val="0"/>
      <w:marBottom w:val="0"/>
      <w:divBdr>
        <w:top w:val="none" w:sz="0" w:space="0" w:color="auto"/>
        <w:left w:val="none" w:sz="0" w:space="0" w:color="auto"/>
        <w:bottom w:val="none" w:sz="0" w:space="0" w:color="auto"/>
        <w:right w:val="none" w:sz="0" w:space="0" w:color="auto"/>
      </w:divBdr>
    </w:div>
    <w:div w:id="1616205794">
      <w:bodyDiv w:val="1"/>
      <w:marLeft w:val="0"/>
      <w:marRight w:val="0"/>
      <w:marTop w:val="0"/>
      <w:marBottom w:val="0"/>
      <w:divBdr>
        <w:top w:val="none" w:sz="0" w:space="0" w:color="auto"/>
        <w:left w:val="none" w:sz="0" w:space="0" w:color="auto"/>
        <w:bottom w:val="none" w:sz="0" w:space="0" w:color="auto"/>
        <w:right w:val="none" w:sz="0" w:space="0" w:color="auto"/>
      </w:divBdr>
    </w:div>
    <w:div w:id="1619482794">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690331189">
      <w:bodyDiv w:val="1"/>
      <w:marLeft w:val="0"/>
      <w:marRight w:val="0"/>
      <w:marTop w:val="0"/>
      <w:marBottom w:val="0"/>
      <w:divBdr>
        <w:top w:val="none" w:sz="0" w:space="0" w:color="auto"/>
        <w:left w:val="none" w:sz="0" w:space="0" w:color="auto"/>
        <w:bottom w:val="none" w:sz="0" w:space="0" w:color="auto"/>
        <w:right w:val="none" w:sz="0" w:space="0" w:color="auto"/>
      </w:divBdr>
    </w:div>
    <w:div w:id="17233585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37587376">
      <w:bodyDiv w:val="1"/>
      <w:marLeft w:val="0"/>
      <w:marRight w:val="0"/>
      <w:marTop w:val="0"/>
      <w:marBottom w:val="0"/>
      <w:divBdr>
        <w:top w:val="none" w:sz="0" w:space="0" w:color="auto"/>
        <w:left w:val="none" w:sz="0" w:space="0" w:color="auto"/>
        <w:bottom w:val="none" w:sz="0" w:space="0" w:color="auto"/>
        <w:right w:val="none" w:sz="0" w:space="0" w:color="auto"/>
      </w:divBdr>
    </w:div>
    <w:div w:id="1752506117">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59331871">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790203177">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24925955">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57766432">
      <w:bodyDiv w:val="1"/>
      <w:marLeft w:val="0"/>
      <w:marRight w:val="0"/>
      <w:marTop w:val="0"/>
      <w:marBottom w:val="0"/>
      <w:divBdr>
        <w:top w:val="none" w:sz="0" w:space="0" w:color="auto"/>
        <w:left w:val="none" w:sz="0" w:space="0" w:color="auto"/>
        <w:bottom w:val="none" w:sz="0" w:space="0" w:color="auto"/>
        <w:right w:val="none" w:sz="0" w:space="0" w:color="auto"/>
      </w:divBdr>
    </w:div>
    <w:div w:id="1890527503">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03370829">
      <w:bodyDiv w:val="1"/>
      <w:marLeft w:val="0"/>
      <w:marRight w:val="0"/>
      <w:marTop w:val="0"/>
      <w:marBottom w:val="0"/>
      <w:divBdr>
        <w:top w:val="none" w:sz="0" w:space="0" w:color="auto"/>
        <w:left w:val="none" w:sz="0" w:space="0" w:color="auto"/>
        <w:bottom w:val="none" w:sz="0" w:space="0" w:color="auto"/>
        <w:right w:val="none" w:sz="0" w:space="0" w:color="auto"/>
      </w:divBdr>
    </w:div>
    <w:div w:id="1913999567">
      <w:bodyDiv w:val="1"/>
      <w:marLeft w:val="0"/>
      <w:marRight w:val="0"/>
      <w:marTop w:val="0"/>
      <w:marBottom w:val="0"/>
      <w:divBdr>
        <w:top w:val="none" w:sz="0" w:space="0" w:color="auto"/>
        <w:left w:val="none" w:sz="0" w:space="0" w:color="auto"/>
        <w:bottom w:val="none" w:sz="0" w:space="0" w:color="auto"/>
        <w:right w:val="none" w:sz="0" w:space="0" w:color="auto"/>
      </w:divBdr>
    </w:div>
    <w:div w:id="1915775507">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1991596248">
      <w:bodyDiv w:val="1"/>
      <w:marLeft w:val="0"/>
      <w:marRight w:val="0"/>
      <w:marTop w:val="0"/>
      <w:marBottom w:val="0"/>
      <w:divBdr>
        <w:top w:val="none" w:sz="0" w:space="0" w:color="auto"/>
        <w:left w:val="none" w:sz="0" w:space="0" w:color="auto"/>
        <w:bottom w:val="none" w:sz="0" w:space="0" w:color="auto"/>
        <w:right w:val="none" w:sz="0" w:space="0" w:color="auto"/>
      </w:divBdr>
    </w:div>
    <w:div w:id="2001276612">
      <w:bodyDiv w:val="1"/>
      <w:marLeft w:val="0"/>
      <w:marRight w:val="0"/>
      <w:marTop w:val="0"/>
      <w:marBottom w:val="0"/>
      <w:divBdr>
        <w:top w:val="none" w:sz="0" w:space="0" w:color="auto"/>
        <w:left w:val="none" w:sz="0" w:space="0" w:color="auto"/>
        <w:bottom w:val="none" w:sz="0" w:space="0" w:color="auto"/>
        <w:right w:val="none" w:sz="0" w:space="0" w:color="auto"/>
      </w:divBdr>
    </w:div>
    <w:div w:id="2003042773">
      <w:bodyDiv w:val="1"/>
      <w:marLeft w:val="0"/>
      <w:marRight w:val="0"/>
      <w:marTop w:val="0"/>
      <w:marBottom w:val="0"/>
      <w:divBdr>
        <w:top w:val="none" w:sz="0" w:space="0" w:color="auto"/>
        <w:left w:val="none" w:sz="0" w:space="0" w:color="auto"/>
        <w:bottom w:val="none" w:sz="0" w:space="0" w:color="auto"/>
        <w:right w:val="none" w:sz="0" w:space="0" w:color="auto"/>
      </w:divBdr>
    </w:div>
    <w:div w:id="2003269296">
      <w:bodyDiv w:val="1"/>
      <w:marLeft w:val="0"/>
      <w:marRight w:val="0"/>
      <w:marTop w:val="0"/>
      <w:marBottom w:val="0"/>
      <w:divBdr>
        <w:top w:val="none" w:sz="0" w:space="0" w:color="auto"/>
        <w:left w:val="none" w:sz="0" w:space="0" w:color="auto"/>
        <w:bottom w:val="none" w:sz="0" w:space="0" w:color="auto"/>
        <w:right w:val="none" w:sz="0" w:space="0" w:color="auto"/>
      </w:divBdr>
    </w:div>
    <w:div w:id="2018267998">
      <w:bodyDiv w:val="1"/>
      <w:marLeft w:val="0"/>
      <w:marRight w:val="0"/>
      <w:marTop w:val="0"/>
      <w:marBottom w:val="0"/>
      <w:divBdr>
        <w:top w:val="none" w:sz="0" w:space="0" w:color="auto"/>
        <w:left w:val="none" w:sz="0" w:space="0" w:color="auto"/>
        <w:bottom w:val="none" w:sz="0" w:space="0" w:color="auto"/>
        <w:right w:val="none" w:sz="0" w:space="0" w:color="auto"/>
      </w:divBdr>
    </w:div>
    <w:div w:id="2043555743">
      <w:bodyDiv w:val="1"/>
      <w:marLeft w:val="0"/>
      <w:marRight w:val="0"/>
      <w:marTop w:val="0"/>
      <w:marBottom w:val="0"/>
      <w:divBdr>
        <w:top w:val="none" w:sz="0" w:space="0" w:color="auto"/>
        <w:left w:val="none" w:sz="0" w:space="0" w:color="auto"/>
        <w:bottom w:val="none" w:sz="0" w:space="0" w:color="auto"/>
        <w:right w:val="none" w:sz="0" w:space="0" w:color="auto"/>
      </w:divBdr>
    </w:div>
    <w:div w:id="2053460817">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66247172">
      <w:bodyDiv w:val="1"/>
      <w:marLeft w:val="0"/>
      <w:marRight w:val="0"/>
      <w:marTop w:val="0"/>
      <w:marBottom w:val="0"/>
      <w:divBdr>
        <w:top w:val="none" w:sz="0" w:space="0" w:color="auto"/>
        <w:left w:val="none" w:sz="0" w:space="0" w:color="auto"/>
        <w:bottom w:val="none" w:sz="0" w:space="0" w:color="auto"/>
        <w:right w:val="none" w:sz="0" w:space="0" w:color="auto"/>
      </w:divBdr>
    </w:div>
    <w:div w:id="208283073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089647736">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hititourisme.p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hititourisme.p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hititourisme.pf/" TargetMode="External"/><Relationship Id="rId5" Type="http://schemas.openxmlformats.org/officeDocument/2006/relationships/webSettings" Target="webSettings.xml"/><Relationship Id="rId15" Type="http://schemas.openxmlformats.org/officeDocument/2006/relationships/hyperlink" Target="mailto:mediation@museetahiti.pf" TargetMode="External"/><Relationship Id="rId10" Type="http://schemas.openxmlformats.org/officeDocument/2006/relationships/hyperlink" Target="http://www.airtahiti.p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hititourisme.pf" TargetMode="External"/><Relationship Id="rId14" Type="http://schemas.openxmlformats.org/officeDocument/2006/relationships/hyperlink" Target="http://www.museetahiti.p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952D8-5E89-4A9D-B4EE-5AF4A8F1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3070</Words>
  <Characters>16891</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Katell KP. PERENNOU</dc:creator>
  <cp:lastModifiedBy>Thibault TM. MARAIS</cp:lastModifiedBy>
  <cp:revision>4</cp:revision>
  <cp:lastPrinted>2019-12-03T18:24:00Z</cp:lastPrinted>
  <dcterms:created xsi:type="dcterms:W3CDTF">2020-09-09T22:38:00Z</dcterms:created>
  <dcterms:modified xsi:type="dcterms:W3CDTF">2020-09-09T23:50:00Z</dcterms:modified>
</cp:coreProperties>
</file>