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0D" w:rsidRDefault="009E740D">
      <w:pPr>
        <w:spacing w:line="220" w:lineRule="atLeast"/>
        <w:rPr>
          <w:rFonts w:ascii="仿宋" w:eastAsia="仿宋" w:hAnsi="仿宋" w:hint="eastAsia"/>
          <w:sz w:val="32"/>
          <w:szCs w:val="32"/>
        </w:rPr>
      </w:pPr>
    </w:p>
    <w:p w:rsidR="009E740D" w:rsidRDefault="009E740D">
      <w:pPr>
        <w:spacing w:line="220" w:lineRule="atLeast"/>
        <w:rPr>
          <w:rFonts w:ascii="仿宋" w:eastAsia="仿宋" w:hAnsi="仿宋"/>
          <w:sz w:val="32"/>
          <w:szCs w:val="32"/>
        </w:rPr>
      </w:pPr>
    </w:p>
    <w:p w:rsidR="009E740D" w:rsidRDefault="00B75212">
      <w:pPr>
        <w:pStyle w:val="1"/>
        <w:spacing w:beforeLines="200" w:before="480" w:after="0" w:line="500" w:lineRule="exact"/>
        <w:ind w:firstLineChars="0" w:firstLine="0"/>
        <w:jc w:val="center"/>
        <w:rPr>
          <w:rFonts w:ascii="Times New Roman" w:eastAsia="仿宋" w:hAnsi="Times New Roman" w:cs="Times New Roman"/>
          <w:sz w:val="30"/>
          <w:szCs w:val="30"/>
          <w:lang w:val="fr-FR"/>
        </w:rPr>
      </w:pPr>
      <w:r>
        <w:rPr>
          <w:rFonts w:ascii="Times New Roman" w:eastAsia="仿宋" w:hAnsi="Times New Roman" w:cs="Times New Roman"/>
          <w:sz w:val="30"/>
          <w:szCs w:val="30"/>
          <w:lang w:val="fr-FR"/>
        </w:rPr>
        <w:t>COMMUNIQUÉ DE PRESSE SUR LA SITUATION DE LA</w:t>
      </w:r>
    </w:p>
    <w:p w:rsidR="009E740D" w:rsidRDefault="00B75212">
      <w:pPr>
        <w:pStyle w:val="1"/>
        <w:spacing w:after="0" w:line="500" w:lineRule="exact"/>
        <w:ind w:firstLineChars="0" w:firstLine="0"/>
        <w:jc w:val="both"/>
        <w:rPr>
          <w:rFonts w:ascii="仿宋" w:eastAsia="仿宋" w:hAnsi="仿宋" w:cs="仿宋"/>
          <w:sz w:val="30"/>
          <w:szCs w:val="30"/>
          <w:lang w:val="fr-FR"/>
        </w:rPr>
      </w:pPr>
      <w:r>
        <w:rPr>
          <w:rFonts w:ascii="Times New Roman" w:eastAsia="仿宋" w:hAnsi="Times New Roman" w:cs="Times New Roman"/>
          <w:sz w:val="30"/>
          <w:szCs w:val="30"/>
          <w:lang w:val="fr-FR"/>
        </w:rPr>
        <w:t xml:space="preserve">RECHERCHE DU VACCIN CONTRE LE COVID-19  EN CHINE </w:t>
      </w:r>
      <w:r>
        <w:rPr>
          <w:rFonts w:ascii="仿宋" w:eastAsia="仿宋" w:hAnsi="仿宋" w:cs="仿宋"/>
          <w:sz w:val="30"/>
          <w:szCs w:val="30"/>
          <w:lang w:val="fr-FR"/>
        </w:rPr>
        <w:br/>
      </w:r>
    </w:p>
    <w:p w:rsidR="009E740D" w:rsidRDefault="00B75212">
      <w:pPr>
        <w:pStyle w:val="1"/>
        <w:spacing w:after="0" w:line="400" w:lineRule="exact"/>
        <w:ind w:firstLine="560"/>
        <w:jc w:val="both"/>
        <w:rPr>
          <w:rFonts w:ascii="Times New Roman" w:eastAsia="仿宋" w:hAnsi="Times New Roman" w:cs="Times New Roman"/>
          <w:sz w:val="28"/>
          <w:szCs w:val="28"/>
          <w:lang w:val="fr-FR"/>
        </w:rPr>
      </w:pPr>
      <w:r>
        <w:rPr>
          <w:rFonts w:ascii="Times New Roman" w:eastAsia="仿宋" w:hAnsi="Times New Roman" w:cs="Times New Roman"/>
          <w:sz w:val="28"/>
          <w:szCs w:val="28"/>
          <w:lang w:val="fr-FR"/>
        </w:rPr>
        <w:t>Jusqu’à aujourd’hui, la pandémie Covid-19 continue à se propager sur le plan international, certains pays connaissent une seconde vague. Selon le dernier bilan mondial établi le 1 août 2020 par l’OMS, le Covid-19 a fait état de 17,98 millions de cas confirmés et a causé plus de 680,000 morts.</w:t>
      </w:r>
    </w:p>
    <w:p w:rsidR="009E740D" w:rsidRDefault="00B75212">
      <w:pPr>
        <w:pStyle w:val="1"/>
        <w:spacing w:after="0" w:line="400" w:lineRule="exact"/>
        <w:ind w:firstLine="560"/>
        <w:jc w:val="both"/>
        <w:rPr>
          <w:rFonts w:ascii="Times New Roman" w:eastAsia="仿宋" w:hAnsi="Times New Roman" w:cs="Times New Roman"/>
          <w:sz w:val="28"/>
          <w:szCs w:val="28"/>
          <w:lang w:val="fr-FR"/>
        </w:rPr>
      </w:pPr>
      <w:r>
        <w:rPr>
          <w:rFonts w:ascii="Times New Roman" w:eastAsia="仿宋" w:hAnsi="Times New Roman" w:cs="Times New Roman"/>
          <w:sz w:val="28"/>
          <w:szCs w:val="28"/>
          <w:lang w:val="fr-FR"/>
        </w:rPr>
        <w:t xml:space="preserve">En tant que le premier pays touché par le Covid-19, la Chine a mis en place les mesures de prévention et de contrôle les plus minutieuses, rigoureuses et complètes pour lutter contre la crise. Grâce aux efforts  </w:t>
      </w:r>
      <w:r>
        <w:rPr>
          <w:rFonts w:ascii="Times New Roman" w:eastAsia="仿宋" w:hAnsi="Times New Roman" w:cs="Times New Roman"/>
          <w:sz w:val="28"/>
          <w:szCs w:val="28"/>
          <w:lang w:val="fr-FR"/>
        </w:rPr>
        <w:t>déployés et au prix de sacrifices considérables,</w:t>
      </w:r>
      <w:r w:rsidR="00C52E61">
        <w:rPr>
          <w:rFonts w:ascii="Times New Roman" w:eastAsia="仿宋" w:hAnsi="Times New Roman" w:cs="Times New Roman" w:hint="eastAsia"/>
          <w:sz w:val="28"/>
          <w:szCs w:val="28"/>
          <w:lang w:val="fr-FR"/>
        </w:rPr>
        <w:t xml:space="preserve"> </w:t>
      </w:r>
      <w:r>
        <w:rPr>
          <w:rFonts w:ascii="Times New Roman" w:eastAsia="仿宋" w:hAnsi="Times New Roman" w:cs="Times New Roman"/>
          <w:sz w:val="28"/>
          <w:szCs w:val="28"/>
          <w:lang w:val="fr-FR"/>
        </w:rPr>
        <w:t xml:space="preserve">le gouvernement chinois a pu maîtriser l’épidémie et protéger la vie et la santé de sa population. Dans un esprit d’ouverture, de transparence et de responsabilité, </w:t>
      </w:r>
      <w:r w:rsidRPr="00C52E61">
        <w:rPr>
          <w:rFonts w:ascii="Times New Roman" w:eastAsia="仿宋" w:hAnsi="Times New Roman" w:cs="Times New Roman"/>
          <w:sz w:val="28"/>
          <w:szCs w:val="28"/>
          <w:lang w:val="fr-FR"/>
        </w:rPr>
        <w:t xml:space="preserve">la Chine </w:t>
      </w:r>
      <w:r w:rsidR="00C52E61">
        <w:rPr>
          <w:rFonts w:ascii="Times New Roman" w:eastAsia="仿宋" w:hAnsi="Times New Roman" w:cs="Times New Roman" w:hint="eastAsia"/>
          <w:sz w:val="28"/>
          <w:szCs w:val="28"/>
          <w:lang w:val="fr-FR"/>
        </w:rPr>
        <w:t>communique</w:t>
      </w:r>
      <w:r w:rsidRPr="00C52E61">
        <w:rPr>
          <w:rFonts w:ascii="Times New Roman" w:eastAsia="仿宋" w:hAnsi="Times New Roman" w:cs="Times New Roman"/>
          <w:sz w:val="28"/>
          <w:szCs w:val="28"/>
          <w:lang w:val="fr-FR"/>
        </w:rPr>
        <w:t xml:space="preserve"> </w:t>
      </w:r>
      <w:r w:rsidR="00C52E61">
        <w:rPr>
          <w:rFonts w:ascii="Times New Roman" w:eastAsia="仿宋" w:hAnsi="Times New Roman" w:cs="Times New Roman" w:hint="eastAsia"/>
          <w:sz w:val="28"/>
          <w:szCs w:val="28"/>
          <w:lang w:val="fr-FR"/>
        </w:rPr>
        <w:t xml:space="preserve">avec </w:t>
      </w:r>
      <w:r w:rsidRPr="00C52E61">
        <w:rPr>
          <w:rFonts w:ascii="Times New Roman" w:eastAsia="仿宋" w:hAnsi="Times New Roman" w:cs="Times New Roman"/>
          <w:sz w:val="28"/>
          <w:szCs w:val="28"/>
          <w:lang w:val="fr-FR"/>
        </w:rPr>
        <w:t xml:space="preserve">l’OMS </w:t>
      </w:r>
      <w:r w:rsidR="00C52E61">
        <w:rPr>
          <w:rFonts w:ascii="Times New Roman" w:eastAsia="仿宋" w:hAnsi="Times New Roman" w:cs="Times New Roman" w:hint="eastAsia"/>
          <w:sz w:val="28"/>
          <w:szCs w:val="28"/>
          <w:lang w:val="fr-FR"/>
        </w:rPr>
        <w:t>et</w:t>
      </w:r>
      <w:r w:rsidRPr="00C52E61">
        <w:rPr>
          <w:rFonts w:ascii="Times New Roman" w:eastAsia="仿宋" w:hAnsi="Times New Roman" w:cs="Times New Roman"/>
          <w:sz w:val="28"/>
          <w:szCs w:val="28"/>
          <w:lang w:val="fr-FR"/>
        </w:rPr>
        <w:t xml:space="preserve"> la communauté internationale en temps opportun,</w:t>
      </w:r>
      <w:r>
        <w:rPr>
          <w:rFonts w:ascii="Times New Roman" w:eastAsia="仿宋" w:hAnsi="Times New Roman" w:cs="Times New Roman"/>
          <w:sz w:val="28"/>
          <w:szCs w:val="28"/>
          <w:lang w:val="fr-FR"/>
        </w:rPr>
        <w:t xml:space="preserve"> elle publie l’analyse des s</w:t>
      </w:r>
      <w:r>
        <w:rPr>
          <w:rFonts w:ascii="Times New Roman" w:eastAsia="仿宋" w:hAnsi="Times New Roman" w:cs="Times New Roman"/>
          <w:sz w:val="28"/>
          <w:szCs w:val="28"/>
          <w:lang w:val="fr-FR"/>
        </w:rPr>
        <w:t xml:space="preserve">équences génétiques du virus, partage ses </w:t>
      </w:r>
      <w:r w:rsidR="00C52E61">
        <w:rPr>
          <w:rFonts w:ascii="Times New Roman" w:eastAsia="仿宋" w:hAnsi="Times New Roman" w:cs="Times New Roman" w:hint="eastAsia"/>
          <w:sz w:val="28"/>
          <w:szCs w:val="28"/>
          <w:lang w:val="fr-FR"/>
        </w:rPr>
        <w:t>savoir- faire</w:t>
      </w:r>
      <w:r>
        <w:rPr>
          <w:rFonts w:ascii="Times New Roman" w:eastAsia="仿宋" w:hAnsi="Times New Roman" w:cs="Times New Roman"/>
          <w:sz w:val="28"/>
          <w:szCs w:val="28"/>
          <w:lang w:val="fr-FR"/>
        </w:rPr>
        <w:t xml:space="preserve"> de prévention et de traitement avec les parties prenantes et fournit d’importants soutiens et aides aux pays qui en ont besoin dans la mesure de sa capacité.</w:t>
      </w:r>
    </w:p>
    <w:p w:rsidR="009E740D" w:rsidRDefault="00B75212">
      <w:pPr>
        <w:pStyle w:val="1"/>
        <w:spacing w:after="0" w:line="400" w:lineRule="exact"/>
        <w:ind w:firstLine="560"/>
        <w:jc w:val="both"/>
        <w:rPr>
          <w:rFonts w:ascii="Times New Roman" w:eastAsia="仿宋" w:hAnsi="Times New Roman" w:cs="Times New Roman"/>
          <w:sz w:val="28"/>
          <w:szCs w:val="28"/>
          <w:lang w:val="fr-FR"/>
        </w:rPr>
      </w:pPr>
      <w:r>
        <w:rPr>
          <w:rFonts w:ascii="Times New Roman" w:eastAsia="仿宋" w:hAnsi="Times New Roman" w:cs="Times New Roman"/>
          <w:sz w:val="28"/>
          <w:szCs w:val="28"/>
          <w:lang w:val="fr-FR"/>
        </w:rPr>
        <w:t xml:space="preserve">La Chine est aussi un des premiers pays à lancer les travaux de  recherche et de développement de vaccins contre le Covid-19. Les équipes scientifiques chinoises travaillent jour et nuit en coopération technique avec de nombreux pays comme le Canada, le Royaume-Uni, l’Allemagne et le Brésil, et en </w:t>
      </w:r>
      <w:r w:rsidRPr="00C52E61">
        <w:rPr>
          <w:rFonts w:ascii="Times New Roman" w:eastAsia="仿宋" w:hAnsi="Times New Roman" w:cs="Times New Roman"/>
          <w:sz w:val="28"/>
          <w:szCs w:val="28"/>
          <w:lang w:val="fr-FR"/>
        </w:rPr>
        <w:t>collaboration</w:t>
      </w:r>
      <w:r>
        <w:rPr>
          <w:rFonts w:ascii="Times New Roman" w:eastAsia="仿宋" w:hAnsi="Times New Roman" w:cs="Times New Roman"/>
          <w:sz w:val="28"/>
          <w:szCs w:val="28"/>
          <w:lang w:val="fr-FR"/>
        </w:rPr>
        <w:t xml:space="preserve"> avec les organisations internationales comme l’OMS, la CEPI et l’Alliance du Vaccin (GAVI) . Les différentes équipes ont fait des recherches de vaccin</w:t>
      </w:r>
      <w:r w:rsidRPr="00C52E61">
        <w:rPr>
          <w:rFonts w:ascii="Times New Roman" w:eastAsia="仿宋" w:hAnsi="Times New Roman" w:cs="Times New Roman"/>
          <w:sz w:val="28"/>
          <w:szCs w:val="28"/>
          <w:lang w:val="fr-FR"/>
        </w:rPr>
        <w:t xml:space="preserve"> </w:t>
      </w:r>
      <w:r w:rsidR="00C52E61">
        <w:rPr>
          <w:rFonts w:ascii="Times New Roman" w:eastAsia="仿宋" w:hAnsi="Times New Roman" w:cs="Times New Roman" w:hint="eastAsia"/>
          <w:sz w:val="28"/>
          <w:szCs w:val="28"/>
          <w:lang w:val="fr-FR"/>
        </w:rPr>
        <w:t>avec</w:t>
      </w:r>
      <w:r w:rsidRPr="00C52E61">
        <w:rPr>
          <w:rFonts w:ascii="Times New Roman" w:eastAsia="仿宋" w:hAnsi="Times New Roman" w:cs="Times New Roman"/>
          <w:sz w:val="28"/>
          <w:szCs w:val="28"/>
          <w:lang w:val="fr-FR"/>
        </w:rPr>
        <w:t xml:space="preserve"> 5 </w:t>
      </w:r>
      <w:r w:rsidR="00C52E61">
        <w:rPr>
          <w:rFonts w:ascii="Times New Roman" w:eastAsia="仿宋" w:hAnsi="Times New Roman" w:cs="Times New Roman" w:hint="eastAsia"/>
          <w:sz w:val="28"/>
          <w:szCs w:val="28"/>
          <w:lang w:val="fr-FR"/>
        </w:rPr>
        <w:t>diff</w:t>
      </w:r>
      <w:r w:rsidR="00C52E61">
        <w:rPr>
          <w:rFonts w:ascii="Times New Roman" w:eastAsia="仿宋" w:hAnsi="Times New Roman" w:cs="Times New Roman"/>
          <w:sz w:val="28"/>
          <w:szCs w:val="28"/>
          <w:lang w:val="fr-FR"/>
        </w:rPr>
        <w:t xml:space="preserve">érantes </w:t>
      </w:r>
      <w:r w:rsidR="00C52E61" w:rsidRPr="00C52E61">
        <w:rPr>
          <w:rFonts w:ascii="Times New Roman" w:eastAsia="仿宋" w:hAnsi="Times New Roman" w:cs="Times New Roman" w:hint="eastAsia"/>
          <w:sz w:val="28"/>
          <w:szCs w:val="28"/>
          <w:lang w:val="fr-FR"/>
        </w:rPr>
        <w:t>approche</w:t>
      </w:r>
      <w:r w:rsidRPr="00C52E61">
        <w:rPr>
          <w:rFonts w:ascii="Times New Roman" w:eastAsia="仿宋" w:hAnsi="Times New Roman" w:cs="Times New Roman"/>
          <w:sz w:val="28"/>
          <w:szCs w:val="28"/>
          <w:lang w:val="fr-FR"/>
        </w:rPr>
        <w:t>s, à savoir, l</w:t>
      </w:r>
      <w:r>
        <w:rPr>
          <w:rFonts w:ascii="Times New Roman" w:eastAsia="仿宋" w:hAnsi="Times New Roman" w:cs="Times New Roman"/>
          <w:sz w:val="28"/>
          <w:szCs w:val="28"/>
          <w:lang w:val="fr-FR"/>
        </w:rPr>
        <w:t>e vaccin inactivé, le vaccin de protéines recombinantes, le vaccin vivant atténué, le vaccin de vecteur adénoviral et le vaccin à acide nucléique. Les informations sur les progrès de leurs travaux sont communiqués au monde.</w:t>
      </w:r>
    </w:p>
    <w:p w:rsidR="005D712F" w:rsidRDefault="005D712F">
      <w:pPr>
        <w:pStyle w:val="1"/>
        <w:spacing w:after="0" w:line="400" w:lineRule="exact"/>
        <w:ind w:firstLine="560"/>
        <w:jc w:val="both"/>
        <w:rPr>
          <w:rFonts w:ascii="Times New Roman" w:eastAsia="仿宋" w:hAnsi="Times New Roman" w:cs="Times New Roman"/>
          <w:sz w:val="28"/>
          <w:szCs w:val="28"/>
          <w:lang w:val="fr-FR"/>
        </w:rPr>
      </w:pPr>
    </w:p>
    <w:p w:rsidR="009E740D" w:rsidRDefault="00B75212">
      <w:pPr>
        <w:pStyle w:val="1"/>
        <w:spacing w:after="0" w:line="400" w:lineRule="exact"/>
        <w:ind w:firstLine="560"/>
        <w:jc w:val="both"/>
        <w:rPr>
          <w:rFonts w:ascii="Times New Roman" w:eastAsia="仿宋" w:hAnsi="Times New Roman" w:cs="Times New Roman"/>
          <w:sz w:val="28"/>
          <w:szCs w:val="28"/>
          <w:lang w:val="fr-FR"/>
        </w:rPr>
      </w:pPr>
      <w:bookmarkStart w:id="0" w:name="_GoBack"/>
      <w:bookmarkEnd w:id="0"/>
      <w:r>
        <w:rPr>
          <w:rFonts w:ascii="Times New Roman" w:eastAsia="仿宋" w:hAnsi="Times New Roman" w:cs="Times New Roman"/>
          <w:sz w:val="28"/>
          <w:szCs w:val="28"/>
          <w:lang w:val="fr-FR"/>
        </w:rPr>
        <w:t>Les efforts des scientifiques chinois ont porté des fruits. Actuellement, 9 sociétés chinoises ont été autorisées à effectuer les recherches cliniques. 2 vaccins chinois,dont la production est prévue vers la fin de l’année ont été entrés en phase III de l'étude clinique et sont en trai</w:t>
      </w:r>
      <w:r>
        <w:rPr>
          <w:rFonts w:ascii="Times New Roman" w:eastAsia="仿宋" w:hAnsi="Times New Roman" w:cs="Times New Roman"/>
          <w:sz w:val="28"/>
          <w:szCs w:val="28"/>
          <w:lang w:val="fr-FR"/>
        </w:rPr>
        <w:t xml:space="preserve">n d’être testés en collaboration avec le Brésil et les Émirats arabes unis. Pour être prêtes à la production en grande quantité, 13 entreprises chinoises </w:t>
      </w:r>
      <w:r w:rsidRPr="00C52E61">
        <w:rPr>
          <w:rFonts w:ascii="Times New Roman" w:eastAsia="仿宋" w:hAnsi="Times New Roman" w:cs="Times New Roman"/>
          <w:sz w:val="28"/>
          <w:szCs w:val="28"/>
          <w:lang w:val="fr-FR"/>
        </w:rPr>
        <w:t>ont commenc</w:t>
      </w:r>
      <w:r w:rsidR="00C52E61" w:rsidRPr="00C52E61">
        <w:rPr>
          <w:rFonts w:ascii="Times New Roman" w:eastAsia="仿宋" w:hAnsi="Times New Roman" w:cs="Times New Roman"/>
          <w:sz w:val="28"/>
          <w:szCs w:val="28"/>
          <w:lang w:val="fr-FR"/>
        </w:rPr>
        <w:t>é</w:t>
      </w:r>
      <w:r w:rsidRPr="00C52E61">
        <w:rPr>
          <w:rFonts w:ascii="Times New Roman" w:eastAsia="仿宋" w:hAnsi="Times New Roman" w:cs="Times New Roman"/>
          <w:sz w:val="28"/>
          <w:szCs w:val="28"/>
          <w:lang w:val="fr-FR"/>
        </w:rPr>
        <w:t xml:space="preserve"> à</w:t>
      </w:r>
      <w:r w:rsidR="00C52E61">
        <w:rPr>
          <w:rFonts w:ascii="Times New Roman" w:eastAsia="仿宋" w:hAnsi="Times New Roman" w:cs="Times New Roman"/>
          <w:sz w:val="28"/>
          <w:szCs w:val="28"/>
          <w:lang w:val="fr-FR"/>
        </w:rPr>
        <w:t xml:space="preserve"> construire </w:t>
      </w:r>
      <w:r w:rsidRPr="00C52E61">
        <w:rPr>
          <w:rFonts w:ascii="Times New Roman" w:eastAsia="仿宋" w:hAnsi="Times New Roman" w:cs="Times New Roman"/>
          <w:sz w:val="28"/>
          <w:szCs w:val="28"/>
          <w:lang w:val="fr-FR"/>
        </w:rPr>
        <w:t>l</w:t>
      </w:r>
      <w:r>
        <w:rPr>
          <w:rFonts w:ascii="Times New Roman" w:eastAsia="仿宋" w:hAnsi="Times New Roman" w:cs="Times New Roman"/>
          <w:sz w:val="28"/>
          <w:szCs w:val="28"/>
          <w:lang w:val="fr-FR"/>
        </w:rPr>
        <w:t>es chaînes de production de vaccin, parmi lesquelles on trouv</w:t>
      </w:r>
      <w:r w:rsidRPr="00C52E61">
        <w:rPr>
          <w:rFonts w:ascii="Times New Roman" w:eastAsia="仿宋" w:hAnsi="Times New Roman" w:cs="Times New Roman"/>
          <w:sz w:val="28"/>
          <w:szCs w:val="28"/>
          <w:lang w:val="fr-FR"/>
        </w:rPr>
        <w:t>e l</w:t>
      </w:r>
      <w:r w:rsidRPr="00C52E61">
        <w:rPr>
          <w:rFonts w:ascii="Times New Roman" w:eastAsia="仿宋" w:hAnsi="Times New Roman" w:cs="Times New Roman" w:hint="eastAsia"/>
          <w:sz w:val="28"/>
          <w:szCs w:val="28"/>
          <w:lang w:val="fr-FR"/>
        </w:rPr>
        <w:t>e</w:t>
      </w:r>
      <w:r w:rsidRPr="00C52E61">
        <w:rPr>
          <w:rFonts w:ascii="Times New Roman" w:eastAsia="仿宋" w:hAnsi="Times New Roman" w:cs="Times New Roman"/>
          <w:sz w:val="28"/>
          <w:szCs w:val="28"/>
          <w:lang w:val="fr-FR"/>
        </w:rPr>
        <w:t xml:space="preserve"> plu</w:t>
      </w:r>
      <w:r>
        <w:rPr>
          <w:rFonts w:ascii="Times New Roman" w:eastAsia="仿宋" w:hAnsi="Times New Roman" w:cs="Times New Roman"/>
          <w:sz w:val="28"/>
          <w:szCs w:val="28"/>
          <w:lang w:val="fr-FR"/>
        </w:rPr>
        <w:t>s grand laboratoire de production de vaccin contre le Covid-19 du monde</w:t>
      </w:r>
      <w:r w:rsidR="00C52E61">
        <w:rPr>
          <w:rFonts w:ascii="Times New Roman" w:eastAsia="仿宋" w:hAnsi="Times New Roman" w:cs="Times New Roman"/>
          <w:sz w:val="28"/>
          <w:szCs w:val="28"/>
          <w:lang w:val="fr-FR"/>
        </w:rPr>
        <w:t>, dont  la construction a été achevée</w:t>
      </w:r>
      <w:r>
        <w:rPr>
          <w:rFonts w:ascii="Times New Roman" w:eastAsia="仿宋" w:hAnsi="Times New Roman" w:cs="Times New Roman"/>
          <w:sz w:val="28"/>
          <w:szCs w:val="28"/>
          <w:lang w:val="fr-FR"/>
        </w:rPr>
        <w:t>.</w:t>
      </w:r>
    </w:p>
    <w:p w:rsidR="009E740D" w:rsidRDefault="00B75212">
      <w:pPr>
        <w:pStyle w:val="1"/>
        <w:spacing w:after="0" w:line="400" w:lineRule="exact"/>
        <w:ind w:firstLine="560"/>
        <w:jc w:val="both"/>
        <w:rPr>
          <w:rFonts w:ascii="Times New Roman" w:eastAsia="仿宋" w:hAnsi="Times New Roman" w:cs="Times New Roman"/>
          <w:sz w:val="28"/>
          <w:szCs w:val="28"/>
          <w:lang w:val="fr-FR"/>
        </w:rPr>
      </w:pPr>
      <w:r>
        <w:rPr>
          <w:rFonts w:ascii="Times New Roman" w:eastAsia="仿宋" w:hAnsi="Times New Roman" w:cs="Times New Roman"/>
          <w:sz w:val="28"/>
          <w:szCs w:val="28"/>
          <w:lang w:val="fr-FR"/>
        </w:rPr>
        <w:t>Dans la perspective de la contruction d’un communauté d’avenir partagé pour l’humanité, le gouvernement chinois a un grand attachement pour le développement de la cause de santé publique mondiale. Comme ce que la Chine a annoncé, quand le développement et le déploiement d’un vaccin contre le Covid-19 seront disponibles en Chine, ce vaccin sera un bien public mondial. Il s'agira de la contribution chinoise à l'accessibilité et l'abordabilité du vaccin dans les pays en voie de développement.</w:t>
      </w:r>
    </w:p>
    <w:p w:rsidR="009E740D" w:rsidRDefault="00B75212">
      <w:pPr>
        <w:pStyle w:val="1"/>
        <w:spacing w:after="0" w:line="400" w:lineRule="exact"/>
        <w:ind w:firstLine="560"/>
        <w:jc w:val="both"/>
        <w:rPr>
          <w:rFonts w:ascii="Times New Roman" w:eastAsia="仿宋" w:hAnsi="Times New Roman" w:cs="Times New Roman"/>
          <w:sz w:val="28"/>
          <w:szCs w:val="28"/>
          <w:lang w:val="fr-FR"/>
        </w:rPr>
      </w:pPr>
      <w:r>
        <w:rPr>
          <w:rFonts w:ascii="Times New Roman" w:eastAsia="仿宋" w:hAnsi="Times New Roman" w:cs="Times New Roman"/>
          <w:sz w:val="28"/>
          <w:szCs w:val="28"/>
          <w:lang w:val="fr-FR"/>
        </w:rPr>
        <w:t>La Chine souhaite de poursuivre et de renforcer les coo</w:t>
      </w:r>
      <w:r>
        <w:rPr>
          <w:rFonts w:ascii="Times New Roman" w:eastAsia="仿宋" w:hAnsi="Times New Roman" w:cs="Times New Roman"/>
          <w:sz w:val="28"/>
          <w:szCs w:val="28"/>
          <w:lang w:val="fr-FR"/>
        </w:rPr>
        <w:t>pérations internationales en terme de développement, de production et de distribution des vaccins, afin de vaincre la pandémie dans le meilleur délai, de défendre la vie et la santé de tous les peuples du monde.</w:t>
      </w:r>
    </w:p>
    <w:p w:rsidR="009E740D" w:rsidRDefault="009E740D">
      <w:pPr>
        <w:pStyle w:val="1"/>
        <w:spacing w:after="0" w:line="400" w:lineRule="exact"/>
        <w:ind w:firstLine="560"/>
        <w:jc w:val="both"/>
        <w:rPr>
          <w:rFonts w:ascii="Times New Roman" w:eastAsia="仿宋" w:hAnsi="Times New Roman" w:cs="Times New Roman"/>
          <w:sz w:val="28"/>
          <w:szCs w:val="28"/>
          <w:lang w:val="fr-FR"/>
        </w:rPr>
      </w:pPr>
    </w:p>
    <w:p w:rsidR="009E740D" w:rsidRDefault="009E740D">
      <w:pPr>
        <w:pStyle w:val="1"/>
        <w:spacing w:after="0" w:line="400" w:lineRule="exact"/>
        <w:ind w:firstLine="560"/>
        <w:jc w:val="right"/>
        <w:rPr>
          <w:rFonts w:ascii="Times New Roman" w:eastAsia="仿宋" w:hAnsi="Times New Roman" w:cs="Times New Roman"/>
          <w:sz w:val="28"/>
          <w:szCs w:val="28"/>
          <w:lang w:val="fr-FR"/>
        </w:rPr>
      </w:pPr>
    </w:p>
    <w:p w:rsidR="009E740D" w:rsidRDefault="00B75212">
      <w:pPr>
        <w:pStyle w:val="1"/>
        <w:spacing w:after="0" w:line="400" w:lineRule="exact"/>
        <w:ind w:firstLine="560"/>
        <w:jc w:val="right"/>
        <w:rPr>
          <w:rFonts w:ascii="Times New Roman" w:eastAsia="仿宋" w:hAnsi="Times New Roman" w:cs="Times New Roman"/>
          <w:sz w:val="28"/>
          <w:szCs w:val="28"/>
        </w:rPr>
      </w:pPr>
      <w:r>
        <w:rPr>
          <w:rFonts w:ascii="Times New Roman" w:eastAsia="仿宋" w:hAnsi="Times New Roman" w:cs="Times New Roman"/>
          <w:sz w:val="28"/>
          <w:szCs w:val="28"/>
        </w:rPr>
        <w:t>À Papeete,le 2 août 2020</w:t>
      </w:r>
    </w:p>
    <w:p w:rsidR="009E740D" w:rsidRDefault="009E740D">
      <w:pPr>
        <w:spacing w:after="0" w:line="500" w:lineRule="exact"/>
        <w:jc w:val="both"/>
        <w:rPr>
          <w:rFonts w:ascii="仿宋" w:eastAsia="仿宋" w:hAnsi="仿宋"/>
          <w:sz w:val="32"/>
          <w:szCs w:val="32"/>
        </w:rPr>
      </w:pPr>
    </w:p>
    <w:sectPr w:rsidR="009E740D">
      <w:pgSz w:w="11906" w:h="16838"/>
      <w:pgMar w:top="1440" w:right="1800" w:bottom="1440" w:left="1800"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微软雅黑">
    <w:altName w:val="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noPunctuationKerning/>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0D"/>
    <w:rsid w:val="005A63FC"/>
    <w:rsid w:val="005D712F"/>
    <w:rsid w:val="009E740D"/>
    <w:rsid w:val="00B75212"/>
    <w:rsid w:val="00C52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style>
  <w:style w:type="paragraph" w:styleId="a5">
    <w:name w:val="endnote text"/>
    <w:basedOn w:val="a"/>
    <w:link w:val="Char1"/>
    <w:uiPriority w:val="99"/>
  </w:style>
  <w:style w:type="paragraph" w:styleId="a6">
    <w:name w:val="Balloon Text"/>
    <w:basedOn w:val="a"/>
    <w:link w:val="Char2"/>
    <w:uiPriority w:val="99"/>
    <w:pPr>
      <w:spacing w:after="0"/>
    </w:pPr>
    <w:rPr>
      <w:sz w:val="18"/>
      <w:szCs w:val="18"/>
    </w:rPr>
  </w:style>
  <w:style w:type="paragraph" w:styleId="a7">
    <w:name w:val="footer"/>
    <w:basedOn w:val="a"/>
    <w:link w:val="Char3"/>
    <w:uiPriority w:val="99"/>
    <w:pPr>
      <w:tabs>
        <w:tab w:val="center" w:pos="4153"/>
        <w:tab w:val="right" w:pos="8306"/>
      </w:tabs>
    </w:pPr>
    <w:rPr>
      <w:sz w:val="18"/>
      <w:szCs w:val="18"/>
    </w:rPr>
  </w:style>
  <w:style w:type="paragraph" w:styleId="a8">
    <w:name w:val="header"/>
    <w:basedOn w:val="a"/>
    <w:link w:val="Char4"/>
    <w:uiPriority w:val="99"/>
    <w:pPr>
      <w:pBdr>
        <w:bottom w:val="single" w:sz="6" w:space="1" w:color="auto"/>
      </w:pBdr>
      <w:tabs>
        <w:tab w:val="center" w:pos="4153"/>
        <w:tab w:val="right" w:pos="8306"/>
      </w:tabs>
      <w:jc w:val="center"/>
    </w:pPr>
    <w:rPr>
      <w:sz w:val="18"/>
      <w:szCs w:val="18"/>
    </w:rPr>
  </w:style>
  <w:style w:type="paragraph" w:styleId="a9">
    <w:name w:val="footnote text"/>
    <w:basedOn w:val="a"/>
    <w:link w:val="Char5"/>
    <w:uiPriority w:val="99"/>
    <w:rPr>
      <w:sz w:val="18"/>
      <w:szCs w:val="18"/>
    </w:rPr>
  </w:style>
  <w:style w:type="character" w:styleId="aa">
    <w:name w:val="endnote reference"/>
    <w:basedOn w:val="a0"/>
    <w:uiPriority w:val="99"/>
    <w:rPr>
      <w:vertAlign w:val="superscript"/>
    </w:rPr>
  </w:style>
  <w:style w:type="character" w:styleId="ab">
    <w:name w:val="annotation reference"/>
    <w:basedOn w:val="a0"/>
    <w:uiPriority w:val="99"/>
    <w:rPr>
      <w:sz w:val="21"/>
      <w:szCs w:val="21"/>
    </w:rPr>
  </w:style>
  <w:style w:type="character" w:styleId="ac">
    <w:name w:val="footnote reference"/>
    <w:basedOn w:val="a0"/>
    <w:uiPriority w:val="99"/>
    <w:rPr>
      <w:vertAlign w:val="superscript"/>
    </w:rPr>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rPr>
      <w:rFonts w:ascii="Tahoma" w:hAnsi="Tahoma"/>
    </w:rPr>
  </w:style>
  <w:style w:type="character" w:customStyle="1" w:styleId="Char">
    <w:name w:val="批注主题 Char"/>
    <w:basedOn w:val="Char0"/>
    <w:link w:val="a3"/>
    <w:uiPriority w:val="99"/>
    <w:rPr>
      <w:rFonts w:ascii="Tahoma" w:hAnsi="Tahoma"/>
      <w:b/>
      <w:bCs/>
    </w:rPr>
  </w:style>
  <w:style w:type="character" w:customStyle="1" w:styleId="Char2">
    <w:name w:val="批注框文本 Char"/>
    <w:basedOn w:val="a0"/>
    <w:link w:val="a6"/>
    <w:uiPriority w:val="99"/>
    <w:rPr>
      <w:rFonts w:ascii="Tahoma" w:hAnsi="Tahoma"/>
      <w:sz w:val="18"/>
      <w:szCs w:val="18"/>
    </w:rPr>
  </w:style>
  <w:style w:type="character" w:customStyle="1" w:styleId="Char5">
    <w:name w:val="脚注文本 Char"/>
    <w:basedOn w:val="a0"/>
    <w:link w:val="a9"/>
    <w:uiPriority w:val="99"/>
    <w:rPr>
      <w:rFonts w:ascii="Tahoma" w:hAnsi="Tahoma"/>
      <w:sz w:val="18"/>
      <w:szCs w:val="18"/>
    </w:rPr>
  </w:style>
  <w:style w:type="character" w:customStyle="1" w:styleId="Char1">
    <w:name w:val="尾注文本 Char"/>
    <w:basedOn w:val="a0"/>
    <w:link w:val="a5"/>
    <w:uiPriority w:val="99"/>
    <w:rPr>
      <w:rFonts w:ascii="Tahoma" w:hAnsi="Tahoma"/>
    </w:rPr>
  </w:style>
  <w:style w:type="character" w:customStyle="1" w:styleId="Char4">
    <w:name w:val="页眉 Char"/>
    <w:basedOn w:val="a0"/>
    <w:link w:val="a8"/>
    <w:uiPriority w:val="99"/>
    <w:rPr>
      <w:rFonts w:ascii="Tahoma" w:hAnsi="Tahoma"/>
      <w:sz w:val="18"/>
      <w:szCs w:val="18"/>
    </w:rPr>
  </w:style>
  <w:style w:type="character" w:customStyle="1" w:styleId="Char3">
    <w:name w:val="页脚 Char"/>
    <w:basedOn w:val="a0"/>
    <w:link w:val="a7"/>
    <w:uiPriority w:val="99"/>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style>
  <w:style w:type="paragraph" w:styleId="a5">
    <w:name w:val="endnote text"/>
    <w:basedOn w:val="a"/>
    <w:link w:val="Char1"/>
    <w:uiPriority w:val="99"/>
  </w:style>
  <w:style w:type="paragraph" w:styleId="a6">
    <w:name w:val="Balloon Text"/>
    <w:basedOn w:val="a"/>
    <w:link w:val="Char2"/>
    <w:uiPriority w:val="99"/>
    <w:pPr>
      <w:spacing w:after="0"/>
    </w:pPr>
    <w:rPr>
      <w:sz w:val="18"/>
      <w:szCs w:val="18"/>
    </w:rPr>
  </w:style>
  <w:style w:type="paragraph" w:styleId="a7">
    <w:name w:val="footer"/>
    <w:basedOn w:val="a"/>
    <w:link w:val="Char3"/>
    <w:uiPriority w:val="99"/>
    <w:pPr>
      <w:tabs>
        <w:tab w:val="center" w:pos="4153"/>
        <w:tab w:val="right" w:pos="8306"/>
      </w:tabs>
    </w:pPr>
    <w:rPr>
      <w:sz w:val="18"/>
      <w:szCs w:val="18"/>
    </w:rPr>
  </w:style>
  <w:style w:type="paragraph" w:styleId="a8">
    <w:name w:val="header"/>
    <w:basedOn w:val="a"/>
    <w:link w:val="Char4"/>
    <w:uiPriority w:val="99"/>
    <w:pPr>
      <w:pBdr>
        <w:bottom w:val="single" w:sz="6" w:space="1" w:color="auto"/>
      </w:pBdr>
      <w:tabs>
        <w:tab w:val="center" w:pos="4153"/>
        <w:tab w:val="right" w:pos="8306"/>
      </w:tabs>
      <w:jc w:val="center"/>
    </w:pPr>
    <w:rPr>
      <w:sz w:val="18"/>
      <w:szCs w:val="18"/>
    </w:rPr>
  </w:style>
  <w:style w:type="paragraph" w:styleId="a9">
    <w:name w:val="footnote text"/>
    <w:basedOn w:val="a"/>
    <w:link w:val="Char5"/>
    <w:uiPriority w:val="99"/>
    <w:rPr>
      <w:sz w:val="18"/>
      <w:szCs w:val="18"/>
    </w:rPr>
  </w:style>
  <w:style w:type="character" w:styleId="aa">
    <w:name w:val="endnote reference"/>
    <w:basedOn w:val="a0"/>
    <w:uiPriority w:val="99"/>
    <w:rPr>
      <w:vertAlign w:val="superscript"/>
    </w:rPr>
  </w:style>
  <w:style w:type="character" w:styleId="ab">
    <w:name w:val="annotation reference"/>
    <w:basedOn w:val="a0"/>
    <w:uiPriority w:val="99"/>
    <w:rPr>
      <w:sz w:val="21"/>
      <w:szCs w:val="21"/>
    </w:rPr>
  </w:style>
  <w:style w:type="character" w:styleId="ac">
    <w:name w:val="footnote reference"/>
    <w:basedOn w:val="a0"/>
    <w:uiPriority w:val="99"/>
    <w:rPr>
      <w:vertAlign w:val="superscript"/>
    </w:rPr>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rPr>
      <w:rFonts w:ascii="Tahoma" w:hAnsi="Tahoma"/>
    </w:rPr>
  </w:style>
  <w:style w:type="character" w:customStyle="1" w:styleId="Char">
    <w:name w:val="批注主题 Char"/>
    <w:basedOn w:val="Char0"/>
    <w:link w:val="a3"/>
    <w:uiPriority w:val="99"/>
    <w:rPr>
      <w:rFonts w:ascii="Tahoma" w:hAnsi="Tahoma"/>
      <w:b/>
      <w:bCs/>
    </w:rPr>
  </w:style>
  <w:style w:type="character" w:customStyle="1" w:styleId="Char2">
    <w:name w:val="批注框文本 Char"/>
    <w:basedOn w:val="a0"/>
    <w:link w:val="a6"/>
    <w:uiPriority w:val="99"/>
    <w:rPr>
      <w:rFonts w:ascii="Tahoma" w:hAnsi="Tahoma"/>
      <w:sz w:val="18"/>
      <w:szCs w:val="18"/>
    </w:rPr>
  </w:style>
  <w:style w:type="character" w:customStyle="1" w:styleId="Char5">
    <w:name w:val="脚注文本 Char"/>
    <w:basedOn w:val="a0"/>
    <w:link w:val="a9"/>
    <w:uiPriority w:val="99"/>
    <w:rPr>
      <w:rFonts w:ascii="Tahoma" w:hAnsi="Tahoma"/>
      <w:sz w:val="18"/>
      <w:szCs w:val="18"/>
    </w:rPr>
  </w:style>
  <w:style w:type="character" w:customStyle="1" w:styleId="Char1">
    <w:name w:val="尾注文本 Char"/>
    <w:basedOn w:val="a0"/>
    <w:link w:val="a5"/>
    <w:uiPriority w:val="99"/>
    <w:rPr>
      <w:rFonts w:ascii="Tahoma" w:hAnsi="Tahoma"/>
    </w:rPr>
  </w:style>
  <w:style w:type="character" w:customStyle="1" w:styleId="Char4">
    <w:name w:val="页眉 Char"/>
    <w:basedOn w:val="a0"/>
    <w:link w:val="a8"/>
    <w:uiPriority w:val="99"/>
    <w:rPr>
      <w:rFonts w:ascii="Tahoma" w:hAnsi="Tahoma"/>
      <w:sz w:val="18"/>
      <w:szCs w:val="18"/>
    </w:rPr>
  </w:style>
  <w:style w:type="character" w:customStyle="1" w:styleId="Char3">
    <w:name w:val="页脚 Char"/>
    <w:basedOn w:val="a0"/>
    <w:link w:val="a7"/>
    <w:uiPriority w:val="99"/>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A2102-E32C-4828-A57F-6C33B5DD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493</Words>
  <Characters>2813</Characters>
  <Application>Microsoft Office Word</Application>
  <DocSecurity>0</DocSecurity>
  <Lines>23</Lines>
  <Paragraphs>6</Paragraphs>
  <ScaleCrop>false</ScaleCrop>
  <Company>微软中国</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闻 公 报</dc:title>
  <dc:creator>Administrator</dc:creator>
  <cp:lastModifiedBy>ShiYongRen</cp:lastModifiedBy>
  <cp:revision>4</cp:revision>
  <cp:lastPrinted>2020-08-03T00:52:00Z</cp:lastPrinted>
  <dcterms:created xsi:type="dcterms:W3CDTF">2020-08-03T07:08:00Z</dcterms:created>
  <dcterms:modified xsi:type="dcterms:W3CDTF">2020-08-03T07:17:00Z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