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94" w:rsidRPr="00772AA2" w:rsidRDefault="006147B9" w:rsidP="00772AA2">
      <w:pPr>
        <w:spacing w:after="0"/>
        <w:jc w:val="right"/>
        <w:rPr>
          <w:rFonts w:ascii="Book Antiqua" w:hAnsi="Book Antiqua"/>
          <w:sz w:val="24"/>
          <w:szCs w:val="24"/>
        </w:rPr>
      </w:pPr>
      <w:r w:rsidRPr="00772AA2">
        <w:rPr>
          <w:rFonts w:ascii="Book Antiqua" w:hAnsi="Book Antiqua"/>
          <w:noProof/>
          <w:sz w:val="24"/>
          <w:szCs w:val="24"/>
          <w:lang w:eastAsia="fr-FR"/>
        </w:rPr>
        <w:drawing>
          <wp:anchor distT="0" distB="0" distL="114300" distR="114300" simplePos="0" relativeHeight="251658240" behindDoc="0" locked="0" layoutInCell="1" allowOverlap="1">
            <wp:simplePos x="0" y="0"/>
            <wp:positionH relativeFrom="column">
              <wp:posOffset>-243205</wp:posOffset>
            </wp:positionH>
            <wp:positionV relativeFrom="paragraph">
              <wp:posOffset>0</wp:posOffset>
            </wp:positionV>
            <wp:extent cx="1181735" cy="8597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735" cy="859790"/>
                    </a:xfrm>
                    <a:prstGeom prst="rect">
                      <a:avLst/>
                    </a:prstGeom>
                    <a:noFill/>
                    <a:ln w="9525">
                      <a:noFill/>
                      <a:miter lim="800000"/>
                      <a:headEnd/>
                      <a:tailEnd/>
                    </a:ln>
                  </pic:spPr>
                </pic:pic>
              </a:graphicData>
            </a:graphic>
          </wp:anchor>
        </w:drawing>
      </w:r>
    </w:p>
    <w:p w:rsidR="006147B9" w:rsidRPr="00772AA2" w:rsidRDefault="006147B9" w:rsidP="00772AA2">
      <w:pPr>
        <w:spacing w:after="0"/>
        <w:jc w:val="right"/>
        <w:rPr>
          <w:rFonts w:ascii="Book Antiqua" w:hAnsi="Book Antiqua"/>
          <w:sz w:val="24"/>
          <w:szCs w:val="24"/>
        </w:rPr>
      </w:pPr>
    </w:p>
    <w:p w:rsidR="00F822DB" w:rsidRPr="00160A82" w:rsidRDefault="00F822DB" w:rsidP="00772AA2">
      <w:pPr>
        <w:spacing w:after="0"/>
        <w:jc w:val="right"/>
        <w:rPr>
          <w:rFonts w:ascii="Book Antiqua" w:hAnsi="Book Antiqua"/>
          <w:i/>
          <w:sz w:val="26"/>
          <w:szCs w:val="26"/>
        </w:rPr>
      </w:pPr>
    </w:p>
    <w:p w:rsidR="00552A54" w:rsidRPr="00160A82" w:rsidRDefault="002F14AC" w:rsidP="00772AA2">
      <w:pPr>
        <w:spacing w:after="0"/>
        <w:jc w:val="right"/>
        <w:rPr>
          <w:rFonts w:ascii="Book Antiqua" w:hAnsi="Book Antiqua"/>
          <w:i/>
          <w:sz w:val="26"/>
          <w:szCs w:val="26"/>
        </w:rPr>
      </w:pPr>
      <w:r w:rsidRPr="00160A82">
        <w:rPr>
          <w:rFonts w:ascii="Book Antiqua" w:hAnsi="Book Antiqua"/>
          <w:i/>
          <w:sz w:val="26"/>
          <w:szCs w:val="26"/>
        </w:rPr>
        <w:t>Mardi 10 septembre 2019</w:t>
      </w:r>
      <w:r w:rsidR="00552A54" w:rsidRPr="00160A82">
        <w:rPr>
          <w:rFonts w:ascii="Book Antiqua" w:hAnsi="Book Antiqua"/>
          <w:i/>
          <w:sz w:val="26"/>
          <w:szCs w:val="26"/>
        </w:rPr>
        <w:t>,</w:t>
      </w:r>
    </w:p>
    <w:p w:rsidR="006147B9" w:rsidRPr="00160A82" w:rsidRDefault="006147B9" w:rsidP="00772AA2">
      <w:pPr>
        <w:spacing w:after="0"/>
        <w:rPr>
          <w:rFonts w:ascii="Book Antiqua" w:hAnsi="Book Antiqua"/>
          <w:b/>
          <w:i/>
          <w:sz w:val="26"/>
          <w:szCs w:val="26"/>
        </w:rPr>
      </w:pPr>
    </w:p>
    <w:p w:rsidR="00B42CB0" w:rsidRPr="00160A82" w:rsidRDefault="00B42CB0" w:rsidP="00772AA2">
      <w:pPr>
        <w:spacing w:after="0"/>
        <w:jc w:val="center"/>
        <w:rPr>
          <w:rFonts w:ascii="Book Antiqua" w:hAnsi="Book Antiqua"/>
          <w:b/>
          <w:i/>
          <w:sz w:val="26"/>
          <w:szCs w:val="26"/>
        </w:rPr>
      </w:pPr>
      <w:r w:rsidRPr="00160A82">
        <w:rPr>
          <w:rFonts w:ascii="Book Antiqua" w:hAnsi="Book Antiqua"/>
          <w:b/>
          <w:i/>
          <w:sz w:val="26"/>
          <w:szCs w:val="26"/>
        </w:rPr>
        <w:t xml:space="preserve">Allocution de M. Gaston TONG SANG, </w:t>
      </w:r>
    </w:p>
    <w:p w:rsidR="00B42CB0" w:rsidRPr="00160A82" w:rsidRDefault="00B42CB0" w:rsidP="00772AA2">
      <w:pPr>
        <w:spacing w:after="0"/>
        <w:jc w:val="center"/>
        <w:rPr>
          <w:rFonts w:ascii="Book Antiqua" w:hAnsi="Book Antiqua"/>
          <w:b/>
          <w:i/>
          <w:sz w:val="26"/>
          <w:szCs w:val="26"/>
        </w:rPr>
      </w:pPr>
      <w:r w:rsidRPr="00160A82">
        <w:rPr>
          <w:rFonts w:ascii="Book Antiqua" w:hAnsi="Book Antiqua"/>
          <w:b/>
          <w:i/>
          <w:sz w:val="26"/>
          <w:szCs w:val="26"/>
        </w:rPr>
        <w:t>Président de l’assemblée de la Polynésie française</w:t>
      </w:r>
    </w:p>
    <w:p w:rsidR="00B42CB0" w:rsidRPr="00160A82" w:rsidRDefault="00B42CB0" w:rsidP="00772AA2">
      <w:pPr>
        <w:spacing w:after="0"/>
        <w:jc w:val="center"/>
        <w:rPr>
          <w:rFonts w:ascii="Book Antiqua" w:hAnsi="Book Antiqua"/>
          <w:i/>
          <w:sz w:val="26"/>
          <w:szCs w:val="26"/>
        </w:rPr>
      </w:pPr>
    </w:p>
    <w:p w:rsidR="00552A54" w:rsidRPr="00160A82" w:rsidRDefault="002F14AC" w:rsidP="00772AA2">
      <w:pPr>
        <w:spacing w:after="0"/>
        <w:jc w:val="center"/>
        <w:rPr>
          <w:rFonts w:ascii="Book Antiqua" w:hAnsi="Book Antiqua"/>
          <w:i/>
          <w:sz w:val="26"/>
          <w:szCs w:val="26"/>
        </w:rPr>
      </w:pPr>
      <w:r w:rsidRPr="00160A82">
        <w:rPr>
          <w:rFonts w:ascii="Book Antiqua" w:hAnsi="Book Antiqua"/>
          <w:i/>
          <w:sz w:val="26"/>
          <w:szCs w:val="26"/>
        </w:rPr>
        <w:t>Cérémonie d’ouverture de la Conférence du Groupe des Parlementaires des Îles du Pacifique</w:t>
      </w:r>
    </w:p>
    <w:p w:rsidR="002F14AC" w:rsidRPr="00160A82" w:rsidRDefault="002F14AC" w:rsidP="00772AA2">
      <w:pPr>
        <w:spacing w:after="0"/>
        <w:jc w:val="center"/>
        <w:rPr>
          <w:rFonts w:ascii="Book Antiqua" w:hAnsi="Book Antiqua"/>
          <w:i/>
          <w:sz w:val="26"/>
          <w:szCs w:val="26"/>
        </w:rPr>
      </w:pPr>
    </w:p>
    <w:p w:rsidR="002F14AC" w:rsidRPr="00160A82" w:rsidRDefault="002F14AC" w:rsidP="00772AA2">
      <w:pPr>
        <w:spacing w:after="0"/>
        <w:jc w:val="center"/>
        <w:rPr>
          <w:rFonts w:ascii="Book Antiqua" w:hAnsi="Book Antiqua"/>
          <w:i/>
          <w:sz w:val="26"/>
          <w:szCs w:val="26"/>
        </w:rPr>
      </w:pPr>
      <w:r w:rsidRPr="00160A82">
        <w:rPr>
          <w:rFonts w:ascii="Book Antiqua" w:hAnsi="Book Antiqua"/>
          <w:i/>
          <w:sz w:val="26"/>
          <w:szCs w:val="26"/>
        </w:rPr>
        <w:t>Hémicycle de l’Assemblée de la Polynésie française</w:t>
      </w:r>
    </w:p>
    <w:p w:rsidR="002F14AC" w:rsidRPr="00160A82" w:rsidRDefault="002F14AC" w:rsidP="00772AA2">
      <w:pPr>
        <w:spacing w:after="0"/>
        <w:jc w:val="center"/>
        <w:rPr>
          <w:rFonts w:ascii="Book Antiqua" w:hAnsi="Book Antiqua"/>
          <w:i/>
          <w:sz w:val="26"/>
          <w:szCs w:val="26"/>
        </w:rPr>
      </w:pPr>
    </w:p>
    <w:p w:rsidR="00B42CB0" w:rsidRPr="00160A82" w:rsidRDefault="00B42CB0" w:rsidP="00772AA2">
      <w:pPr>
        <w:spacing w:after="0"/>
        <w:jc w:val="center"/>
        <w:rPr>
          <w:rFonts w:ascii="Book Antiqua" w:hAnsi="Book Antiqua"/>
          <w:sz w:val="26"/>
          <w:szCs w:val="26"/>
        </w:rPr>
      </w:pPr>
      <w:r w:rsidRPr="00160A82">
        <w:rPr>
          <w:rFonts w:ascii="Book Antiqua" w:hAnsi="Book Antiqua"/>
          <w:sz w:val="26"/>
          <w:szCs w:val="26"/>
        </w:rPr>
        <w:sym w:font="Wingdings 2" w:char="F065"/>
      </w:r>
      <w:r w:rsidRPr="00160A82">
        <w:rPr>
          <w:rFonts w:ascii="Book Antiqua" w:hAnsi="Book Antiqua"/>
          <w:sz w:val="26"/>
          <w:szCs w:val="26"/>
        </w:rPr>
        <w:sym w:font="Wingdings 2" w:char="F066"/>
      </w:r>
    </w:p>
    <w:p w:rsidR="00552A54" w:rsidRPr="00160A82" w:rsidRDefault="00552A54" w:rsidP="00772AA2">
      <w:pPr>
        <w:spacing w:after="0"/>
        <w:jc w:val="center"/>
        <w:rPr>
          <w:rFonts w:ascii="Book Antiqua" w:hAnsi="Book Antiqua"/>
          <w:sz w:val="26"/>
          <w:szCs w:val="26"/>
        </w:rPr>
      </w:pPr>
    </w:p>
    <w:p w:rsidR="00396743" w:rsidRPr="00160A82" w:rsidRDefault="00396743" w:rsidP="00862068">
      <w:pPr>
        <w:spacing w:after="60" w:line="360" w:lineRule="auto"/>
        <w:rPr>
          <w:rFonts w:ascii="Book Antiqua" w:hAnsi="Book Antiqua"/>
          <w:sz w:val="26"/>
          <w:szCs w:val="26"/>
        </w:rPr>
      </w:pPr>
      <w:r w:rsidRPr="00160A82">
        <w:rPr>
          <w:rFonts w:ascii="Book Antiqua" w:hAnsi="Book Antiqua"/>
          <w:sz w:val="26"/>
          <w:szCs w:val="26"/>
        </w:rPr>
        <w:t>Monsieur le Haut-commissaire de la République en Polynésie française,</w:t>
      </w:r>
      <w:r w:rsidRPr="00160A82">
        <w:rPr>
          <w:rFonts w:ascii="Book Antiqua" w:hAnsi="Book Antiqua"/>
          <w:sz w:val="26"/>
          <w:szCs w:val="26"/>
        </w:rPr>
        <w:br/>
        <w:t>Monsieur le Président de la Polynésie française,</w:t>
      </w:r>
      <w:r w:rsidRPr="00160A82">
        <w:rPr>
          <w:rFonts w:ascii="Book Antiqua" w:hAnsi="Book Antiqua"/>
          <w:sz w:val="26"/>
          <w:szCs w:val="26"/>
        </w:rPr>
        <w:br/>
        <w:t>Mesdames et Messieurs les députés et sénateurs de Polynésie française,</w:t>
      </w:r>
      <w:r w:rsidRPr="00160A82">
        <w:rPr>
          <w:rFonts w:ascii="Book Antiqua" w:hAnsi="Book Antiqua"/>
          <w:sz w:val="26"/>
          <w:szCs w:val="26"/>
        </w:rPr>
        <w:br/>
        <w:t>Monsieur le vice-président de la Polynésie française,</w:t>
      </w:r>
      <w:r w:rsidRPr="00160A82">
        <w:rPr>
          <w:rFonts w:ascii="Book Antiqua" w:hAnsi="Book Antiqua"/>
          <w:sz w:val="26"/>
          <w:szCs w:val="26"/>
        </w:rPr>
        <w:br/>
        <w:t>Mesdames et Messieurs les ministres du gouvernement de la Polynésie française,</w:t>
      </w:r>
      <w:r w:rsidRPr="00160A82">
        <w:rPr>
          <w:rFonts w:ascii="Book Antiqua" w:hAnsi="Book Antiqua"/>
          <w:sz w:val="26"/>
          <w:szCs w:val="26"/>
        </w:rPr>
        <w:br/>
        <w:t>Madame et Messieurs les présidents des parlements des îles du Pacifique,</w:t>
      </w:r>
      <w:r w:rsidRPr="00160A82">
        <w:rPr>
          <w:rFonts w:ascii="Book Antiqua" w:hAnsi="Book Antiqua"/>
          <w:sz w:val="26"/>
          <w:szCs w:val="26"/>
        </w:rPr>
        <w:br/>
        <w:t>Mesdames et Messieurs les parlementaires et élus des îles du Pacifique,</w:t>
      </w:r>
      <w:r w:rsidRPr="00160A82">
        <w:rPr>
          <w:rFonts w:ascii="Book Antiqua" w:hAnsi="Book Antiqua"/>
          <w:sz w:val="26"/>
          <w:szCs w:val="26"/>
        </w:rPr>
        <w:br/>
        <w:t>Mesdames et Messieurs les représentants à l’assemblée de la Polynésie française,</w:t>
      </w:r>
      <w:r w:rsidRPr="00160A82">
        <w:rPr>
          <w:rFonts w:ascii="Book Antiqua" w:hAnsi="Book Antiqua"/>
          <w:sz w:val="26"/>
          <w:szCs w:val="26"/>
        </w:rPr>
        <w:br/>
        <w:t>Messieurs les experts, intervenants et représentants des organismes institutionnels internationaux,</w:t>
      </w:r>
    </w:p>
    <w:p w:rsidR="00396743" w:rsidRPr="00160A82" w:rsidRDefault="00396743" w:rsidP="00862068">
      <w:pPr>
        <w:spacing w:after="60" w:line="360" w:lineRule="auto"/>
        <w:rPr>
          <w:rFonts w:ascii="Book Antiqua" w:hAnsi="Book Antiqua"/>
          <w:sz w:val="26"/>
          <w:szCs w:val="26"/>
        </w:rPr>
      </w:pPr>
      <w:r w:rsidRPr="00160A82">
        <w:rPr>
          <w:rFonts w:ascii="Book Antiqua" w:hAnsi="Book Antiqua"/>
          <w:sz w:val="26"/>
          <w:szCs w:val="26"/>
        </w:rPr>
        <w:t>Madame le secrétaire général de l’assemblée de la Polynésie française,</w:t>
      </w:r>
      <w:r w:rsidRPr="00160A82">
        <w:rPr>
          <w:rFonts w:ascii="Book Antiqua" w:hAnsi="Book Antiqua"/>
          <w:sz w:val="26"/>
          <w:szCs w:val="26"/>
        </w:rPr>
        <w:br/>
        <w:t>Mesdames et Messieurs les fonctionnaires et collaborateurs parlementaires des îles du Pacifique,</w:t>
      </w:r>
      <w:r w:rsidRPr="00160A82">
        <w:rPr>
          <w:rFonts w:ascii="Book Antiqua" w:hAnsi="Book Antiqua"/>
          <w:sz w:val="26"/>
          <w:szCs w:val="26"/>
        </w:rPr>
        <w:br/>
        <w:t>Chers internautes, chers amis du public et de la presse,</w:t>
      </w:r>
      <w:r w:rsidRPr="00160A82">
        <w:rPr>
          <w:rFonts w:ascii="Book Antiqua" w:hAnsi="Book Antiqua"/>
          <w:sz w:val="26"/>
          <w:szCs w:val="26"/>
        </w:rPr>
        <w:br/>
        <w:t>Honorables invités,</w:t>
      </w:r>
    </w:p>
    <w:p w:rsidR="00396743" w:rsidRPr="00160A82" w:rsidRDefault="00396743" w:rsidP="00862068">
      <w:pPr>
        <w:spacing w:after="60" w:line="360" w:lineRule="auto"/>
        <w:rPr>
          <w:rFonts w:ascii="Book Antiqua" w:hAnsi="Book Antiqua"/>
          <w:sz w:val="26"/>
          <w:szCs w:val="26"/>
        </w:rPr>
      </w:pPr>
      <w:r w:rsidRPr="00160A82">
        <w:rPr>
          <w:rFonts w:ascii="Book Antiqua" w:hAnsi="Book Antiqua"/>
          <w:sz w:val="26"/>
          <w:szCs w:val="26"/>
        </w:rPr>
        <w:t>‘</w:t>
      </w:r>
      <w:proofErr w:type="spellStart"/>
      <w:r w:rsidRPr="00160A82">
        <w:rPr>
          <w:rFonts w:ascii="Book Antiqua" w:hAnsi="Book Antiqua"/>
          <w:sz w:val="26"/>
          <w:szCs w:val="26"/>
        </w:rPr>
        <w:t>Ia</w:t>
      </w:r>
      <w:proofErr w:type="spellEnd"/>
      <w:r w:rsidRPr="00160A82">
        <w:rPr>
          <w:rFonts w:ascii="Book Antiqua" w:hAnsi="Book Antiqua"/>
          <w:sz w:val="26"/>
          <w:szCs w:val="26"/>
        </w:rPr>
        <w:t xml:space="preserve"> </w:t>
      </w:r>
      <w:proofErr w:type="spellStart"/>
      <w:r w:rsidRPr="00160A82">
        <w:rPr>
          <w:rFonts w:ascii="Book Antiqua" w:hAnsi="Book Antiqua"/>
          <w:sz w:val="26"/>
          <w:szCs w:val="26"/>
        </w:rPr>
        <w:t>ora</w:t>
      </w:r>
      <w:proofErr w:type="spellEnd"/>
      <w:r w:rsidRPr="00160A82">
        <w:rPr>
          <w:rFonts w:ascii="Book Antiqua" w:hAnsi="Book Antiqua"/>
          <w:sz w:val="26"/>
          <w:szCs w:val="26"/>
        </w:rPr>
        <w:t xml:space="preserve"> na i to tatou </w:t>
      </w:r>
      <w:proofErr w:type="spellStart"/>
      <w:r w:rsidRPr="00160A82">
        <w:rPr>
          <w:rFonts w:ascii="Book Antiqua" w:hAnsi="Book Antiqua"/>
          <w:sz w:val="26"/>
          <w:szCs w:val="26"/>
        </w:rPr>
        <w:t>fareireira’a</w:t>
      </w:r>
      <w:proofErr w:type="spellEnd"/>
      <w:r w:rsidRPr="00160A82">
        <w:rPr>
          <w:rFonts w:ascii="Book Antiqua" w:hAnsi="Book Antiqua"/>
          <w:sz w:val="26"/>
          <w:szCs w:val="26"/>
        </w:rPr>
        <w:t xml:space="preserve"> i </w:t>
      </w:r>
      <w:proofErr w:type="spellStart"/>
      <w:r w:rsidRPr="00160A82">
        <w:rPr>
          <w:rFonts w:ascii="Book Antiqua" w:hAnsi="Book Antiqua"/>
          <w:sz w:val="26"/>
          <w:szCs w:val="26"/>
        </w:rPr>
        <w:t>teie</w:t>
      </w:r>
      <w:proofErr w:type="spellEnd"/>
      <w:r w:rsidRPr="00160A82">
        <w:rPr>
          <w:rFonts w:ascii="Book Antiqua" w:hAnsi="Book Antiqua"/>
          <w:sz w:val="26"/>
          <w:szCs w:val="26"/>
        </w:rPr>
        <w:t xml:space="preserve"> </w:t>
      </w:r>
      <w:proofErr w:type="spellStart"/>
      <w:r w:rsidRPr="00160A82">
        <w:rPr>
          <w:rFonts w:ascii="Book Antiqua" w:hAnsi="Book Antiqua"/>
          <w:sz w:val="26"/>
          <w:szCs w:val="26"/>
        </w:rPr>
        <w:t>mahana</w:t>
      </w:r>
      <w:proofErr w:type="spellEnd"/>
      <w:r w:rsidRPr="00160A82">
        <w:rPr>
          <w:rFonts w:ascii="Book Antiqua" w:hAnsi="Book Antiqua"/>
          <w:sz w:val="26"/>
          <w:szCs w:val="26"/>
        </w:rPr>
        <w:t xml:space="preserve"> ‘api !</w:t>
      </w:r>
    </w:p>
    <w:p w:rsidR="00D04670" w:rsidRDefault="00396743" w:rsidP="00396743">
      <w:pPr>
        <w:spacing w:after="60"/>
        <w:jc w:val="both"/>
        <w:rPr>
          <w:rFonts w:ascii="Book Antiqua" w:hAnsi="Book Antiqua"/>
          <w:sz w:val="26"/>
          <w:szCs w:val="26"/>
        </w:rPr>
      </w:pPr>
      <w:r w:rsidRPr="00160A82">
        <w:rPr>
          <w:rFonts w:ascii="Book Antiqua" w:hAnsi="Book Antiqua"/>
          <w:sz w:val="26"/>
          <w:szCs w:val="26"/>
        </w:rPr>
        <w:br/>
      </w:r>
      <w:r w:rsidR="00D04670">
        <w:rPr>
          <w:rFonts w:ascii="Book Antiqua" w:hAnsi="Book Antiqua"/>
          <w:sz w:val="26"/>
          <w:szCs w:val="26"/>
        </w:rPr>
        <w:t xml:space="preserve">C’est avec un immense honneur et une profonde émotion </w:t>
      </w:r>
      <w:r w:rsidRPr="00160A82">
        <w:rPr>
          <w:rFonts w:ascii="Book Antiqua" w:hAnsi="Book Antiqua"/>
          <w:sz w:val="26"/>
          <w:szCs w:val="26"/>
        </w:rPr>
        <w:t>que je vous accueille ce matin, chers frères et sœurs du Pac</w:t>
      </w:r>
      <w:r w:rsidR="00D04670">
        <w:rPr>
          <w:rFonts w:ascii="Book Antiqua" w:hAnsi="Book Antiqua"/>
          <w:sz w:val="26"/>
          <w:szCs w:val="26"/>
        </w:rPr>
        <w:t>ifique, au nom de l’ensemble des représentants à l’assemblée de la Polynésie française</w:t>
      </w:r>
      <w:r w:rsidR="00AC2A1B">
        <w:rPr>
          <w:rFonts w:ascii="Book Antiqua" w:hAnsi="Book Antiqua"/>
          <w:sz w:val="26"/>
          <w:szCs w:val="26"/>
        </w:rPr>
        <w:t xml:space="preserve">, ici à </w:t>
      </w:r>
      <w:proofErr w:type="spellStart"/>
      <w:r w:rsidR="00AC2A1B">
        <w:rPr>
          <w:rFonts w:ascii="Book Antiqua" w:hAnsi="Book Antiqua"/>
          <w:sz w:val="26"/>
          <w:szCs w:val="26"/>
        </w:rPr>
        <w:t>Taraho’i</w:t>
      </w:r>
      <w:proofErr w:type="spellEnd"/>
      <w:r w:rsidR="00AC2A1B">
        <w:rPr>
          <w:rFonts w:ascii="Book Antiqua" w:hAnsi="Book Antiqua"/>
          <w:sz w:val="26"/>
          <w:szCs w:val="26"/>
        </w:rPr>
        <w:t>.</w:t>
      </w:r>
    </w:p>
    <w:p w:rsidR="00D04670" w:rsidRDefault="00D04670" w:rsidP="00396743">
      <w:pPr>
        <w:spacing w:after="60"/>
        <w:jc w:val="both"/>
        <w:rPr>
          <w:rFonts w:ascii="Book Antiqua" w:hAnsi="Book Antiqua"/>
          <w:sz w:val="26"/>
          <w:szCs w:val="26"/>
        </w:rPr>
      </w:pPr>
    </w:p>
    <w:p w:rsidR="00862068" w:rsidRDefault="00D04670" w:rsidP="00396743">
      <w:pPr>
        <w:spacing w:after="60"/>
        <w:jc w:val="both"/>
        <w:rPr>
          <w:rFonts w:ascii="Book Antiqua" w:hAnsi="Book Antiqua"/>
          <w:sz w:val="26"/>
          <w:szCs w:val="26"/>
        </w:rPr>
      </w:pPr>
      <w:r>
        <w:rPr>
          <w:rFonts w:ascii="Book Antiqua" w:hAnsi="Book Antiqua"/>
          <w:sz w:val="26"/>
          <w:szCs w:val="26"/>
        </w:rPr>
        <w:lastRenderedPageBreak/>
        <w:t xml:space="preserve">Nous sommes rassemblés pour une </w:t>
      </w:r>
      <w:r w:rsidR="00396743" w:rsidRPr="00160A82">
        <w:rPr>
          <w:rFonts w:ascii="Book Antiqua" w:hAnsi="Book Antiqua"/>
          <w:sz w:val="26"/>
          <w:szCs w:val="26"/>
        </w:rPr>
        <w:t xml:space="preserve">conférence sans précédent à l’échelle </w:t>
      </w:r>
      <w:r>
        <w:rPr>
          <w:rFonts w:ascii="Book Antiqua" w:hAnsi="Book Antiqua"/>
          <w:sz w:val="26"/>
          <w:szCs w:val="26"/>
        </w:rPr>
        <w:t xml:space="preserve">de notre région. En effet, </w:t>
      </w:r>
      <w:r w:rsidR="00396743" w:rsidRPr="00160A82">
        <w:rPr>
          <w:rFonts w:ascii="Book Antiqua" w:hAnsi="Book Antiqua"/>
          <w:sz w:val="26"/>
          <w:szCs w:val="26"/>
        </w:rPr>
        <w:t>de mémoire, jamais auparavant les parlementaires du Grand Océan ne s’</w:t>
      </w:r>
      <w:r w:rsidR="00AC2A1B">
        <w:rPr>
          <w:rFonts w:ascii="Book Antiqua" w:hAnsi="Book Antiqua"/>
          <w:sz w:val="26"/>
          <w:szCs w:val="26"/>
        </w:rPr>
        <w:t xml:space="preserve">étaient réunis aussi nombreux </w:t>
      </w:r>
      <w:r w:rsidR="00396743" w:rsidRPr="00160A82">
        <w:rPr>
          <w:rFonts w:ascii="Book Antiqua" w:hAnsi="Book Antiqua"/>
          <w:sz w:val="26"/>
          <w:szCs w:val="26"/>
        </w:rPr>
        <w:t>en un seul et même lieu.</w:t>
      </w:r>
    </w:p>
    <w:p w:rsidR="00D04670" w:rsidRDefault="00D04670" w:rsidP="00396743">
      <w:pPr>
        <w:spacing w:after="60"/>
        <w:jc w:val="both"/>
        <w:rPr>
          <w:rFonts w:ascii="Book Antiqua" w:hAnsi="Book Antiqua"/>
          <w:sz w:val="26"/>
          <w:szCs w:val="26"/>
        </w:rPr>
      </w:pPr>
    </w:p>
    <w:p w:rsidR="005630B2" w:rsidRPr="00160A82" w:rsidRDefault="00396743" w:rsidP="00396743">
      <w:pPr>
        <w:spacing w:after="60"/>
        <w:jc w:val="both"/>
        <w:rPr>
          <w:rFonts w:ascii="Book Antiqua" w:hAnsi="Book Antiqua"/>
          <w:sz w:val="26"/>
          <w:szCs w:val="26"/>
        </w:rPr>
      </w:pPr>
      <w:r w:rsidRPr="00160A82">
        <w:rPr>
          <w:rFonts w:ascii="Book Antiqua" w:hAnsi="Book Antiqua"/>
          <w:sz w:val="26"/>
          <w:szCs w:val="26"/>
        </w:rPr>
        <w:t>Ce moment historique, nous le devons</w:t>
      </w:r>
      <w:r w:rsidR="005630B2" w:rsidRPr="00160A82">
        <w:rPr>
          <w:rFonts w:ascii="Book Antiqua" w:hAnsi="Book Antiqua"/>
          <w:sz w:val="26"/>
          <w:szCs w:val="26"/>
        </w:rPr>
        <w:t xml:space="preserve"> aussi à la clairvoyance du Président Edouard FRITCH, qui nous fait l’honneur de sa présenc</w:t>
      </w:r>
      <w:r w:rsidR="00AC2A1B">
        <w:rPr>
          <w:rFonts w:ascii="Book Antiqua" w:hAnsi="Book Antiqua"/>
          <w:sz w:val="26"/>
          <w:szCs w:val="26"/>
        </w:rPr>
        <w:t>e ce matin, et qui, en obtenant en 2016</w:t>
      </w:r>
      <w:r w:rsidR="005630B2" w:rsidRPr="00160A82">
        <w:rPr>
          <w:rFonts w:ascii="Book Antiqua" w:hAnsi="Book Antiqua"/>
          <w:sz w:val="26"/>
          <w:szCs w:val="26"/>
        </w:rPr>
        <w:t xml:space="preserve"> l’inscription de la Polynésie française en qualité de membre à part entière du Forum des Îles du Pacifique, a résolument inscrit nos institutions dans une démarche d’ouverture sur la région Pacifique. </w:t>
      </w:r>
    </w:p>
    <w:p w:rsidR="005630B2" w:rsidRPr="00160A82" w:rsidRDefault="005630B2" w:rsidP="00396743">
      <w:pPr>
        <w:spacing w:after="60"/>
        <w:jc w:val="both"/>
        <w:rPr>
          <w:rFonts w:ascii="Book Antiqua" w:hAnsi="Book Antiqua"/>
          <w:sz w:val="26"/>
          <w:szCs w:val="26"/>
        </w:rPr>
      </w:pPr>
    </w:p>
    <w:p w:rsidR="00160A82" w:rsidRPr="00160A82" w:rsidRDefault="005630B2" w:rsidP="00396743">
      <w:pPr>
        <w:spacing w:after="60"/>
        <w:jc w:val="both"/>
        <w:rPr>
          <w:rFonts w:ascii="Book Antiqua" w:hAnsi="Book Antiqua"/>
          <w:sz w:val="26"/>
          <w:szCs w:val="26"/>
        </w:rPr>
      </w:pPr>
      <w:r w:rsidRPr="00160A82">
        <w:rPr>
          <w:rFonts w:ascii="Book Antiqua" w:hAnsi="Book Antiqua"/>
          <w:sz w:val="26"/>
          <w:szCs w:val="26"/>
        </w:rPr>
        <w:t>Cette conférence, qui est le fruit d’un travail de longue haleine, s’est organisée en étroite collaboration avec chacun de nos parlements, mais aussi avec la présidence et le gouvernement de la Polynésie française, les services du Pays et de l’Etat — Merci pour votre présence, Monsieur le Haut-commissaire</w:t>
      </w:r>
      <w:proofErr w:type="gramStart"/>
      <w:r w:rsidRPr="00160A82">
        <w:rPr>
          <w:rFonts w:ascii="Book Antiqua" w:hAnsi="Book Antiqua"/>
          <w:sz w:val="26"/>
          <w:szCs w:val="26"/>
        </w:rPr>
        <w:t> !</w:t>
      </w:r>
      <w:r w:rsidR="00160A82" w:rsidRPr="00160A82">
        <w:rPr>
          <w:rFonts w:ascii="Book Antiqua" w:hAnsi="Book Antiqua"/>
          <w:sz w:val="26"/>
          <w:szCs w:val="26"/>
        </w:rPr>
        <w:t>—</w:t>
      </w:r>
      <w:proofErr w:type="gramEnd"/>
      <w:r w:rsidRPr="00160A82">
        <w:rPr>
          <w:rFonts w:ascii="Book Antiqua" w:hAnsi="Book Antiqua"/>
          <w:sz w:val="26"/>
          <w:szCs w:val="26"/>
        </w:rPr>
        <w:t xml:space="preserve"> et le soutien sans faille du Programme des Nations Unies pour le développement et </w:t>
      </w:r>
      <w:r w:rsidR="00160A82" w:rsidRPr="00160A82">
        <w:rPr>
          <w:rFonts w:ascii="Book Antiqua" w:hAnsi="Book Antiqua"/>
          <w:sz w:val="26"/>
          <w:szCs w:val="26"/>
        </w:rPr>
        <w:t xml:space="preserve">celui </w:t>
      </w:r>
      <w:r w:rsidRPr="00160A82">
        <w:rPr>
          <w:rFonts w:ascii="Book Antiqua" w:hAnsi="Book Antiqua"/>
          <w:sz w:val="26"/>
          <w:szCs w:val="26"/>
        </w:rPr>
        <w:t>de nos nombreux partenaires institutionnels et privés.</w:t>
      </w:r>
      <w:r w:rsidR="00160A82" w:rsidRPr="00160A82">
        <w:rPr>
          <w:rFonts w:ascii="Book Antiqua" w:hAnsi="Book Antiqua"/>
          <w:sz w:val="26"/>
          <w:szCs w:val="26"/>
        </w:rPr>
        <w:t xml:space="preserve"> Qu’ils en soient tous sincèrement remerciés !</w:t>
      </w:r>
      <w:r w:rsidRPr="00160A82">
        <w:rPr>
          <w:rFonts w:ascii="Book Antiqua" w:hAnsi="Book Antiqua"/>
          <w:sz w:val="26"/>
          <w:szCs w:val="26"/>
        </w:rPr>
        <w:t xml:space="preserve">   </w:t>
      </w:r>
      <w:r w:rsidR="00396743" w:rsidRPr="00160A82">
        <w:rPr>
          <w:rFonts w:ascii="Book Antiqua" w:hAnsi="Book Antiqua"/>
          <w:sz w:val="26"/>
          <w:szCs w:val="26"/>
        </w:rPr>
        <w:t xml:space="preserve">    </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J’ai souhaité cette année offrir à ce rassemblement</w:t>
      </w:r>
      <w:r w:rsidR="00160A82" w:rsidRPr="00160A82">
        <w:rPr>
          <w:rFonts w:ascii="Book Antiqua" w:hAnsi="Book Antiqua"/>
          <w:sz w:val="26"/>
          <w:szCs w:val="26"/>
        </w:rPr>
        <w:t>, initié en 2013,</w:t>
      </w:r>
      <w:r w:rsidRPr="00160A82">
        <w:rPr>
          <w:rFonts w:ascii="Book Antiqua" w:hAnsi="Book Antiqua"/>
          <w:sz w:val="26"/>
          <w:szCs w:val="26"/>
        </w:rPr>
        <w:t xml:space="preserve"> une dimension nouvelle, plus ouverte, plus</w:t>
      </w:r>
      <w:r w:rsidR="00AC2A1B">
        <w:rPr>
          <w:rFonts w:ascii="Book Antiqua" w:hAnsi="Book Antiqua"/>
          <w:sz w:val="26"/>
          <w:szCs w:val="26"/>
        </w:rPr>
        <w:t xml:space="preserve"> ambitieuse, plus fédératrice.</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C’est ainsi que vous seront soumis, chers collègues, dès ce matin, les nouveaux statuts du Groupe des Parlementaires des Îles du Pacifique dont la composition sera désormais élargie à l’ensemble des chambres parlementaires de cet immense continent océanique qu’est le Pacifique, et qui couvre près d’un tiers de la surface planétaire.</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r>
      <w:r w:rsidR="00D04670">
        <w:rPr>
          <w:rFonts w:ascii="Book Antiqua" w:hAnsi="Book Antiqua"/>
          <w:sz w:val="26"/>
          <w:szCs w:val="26"/>
        </w:rPr>
        <w:t>À</w:t>
      </w:r>
      <w:r w:rsidRPr="00160A82">
        <w:rPr>
          <w:rFonts w:ascii="Book Antiqua" w:hAnsi="Book Antiqua"/>
          <w:sz w:val="26"/>
          <w:szCs w:val="26"/>
        </w:rPr>
        <w:t xml:space="preserve"> l’heure où nos eaux, nos ressources et nos écosystèmes insulaires sont menacés, tant par les convoitises mercantiles des temps modernes que par le réchauffement climatique et ses effets dévastateurs, </w:t>
      </w:r>
      <w:r w:rsidR="00D04670">
        <w:rPr>
          <w:rFonts w:ascii="Book Antiqua" w:hAnsi="Book Antiqua"/>
          <w:sz w:val="26"/>
          <w:szCs w:val="26"/>
        </w:rPr>
        <w:t>i</w:t>
      </w:r>
      <w:r w:rsidR="00D04670" w:rsidRPr="00D04670">
        <w:rPr>
          <w:rFonts w:ascii="Book Antiqua" w:hAnsi="Book Antiqua"/>
          <w:sz w:val="26"/>
          <w:szCs w:val="26"/>
        </w:rPr>
        <w:t>l m</w:t>
      </w:r>
      <w:r w:rsidR="00D04670">
        <w:rPr>
          <w:rFonts w:ascii="Book Antiqua" w:hAnsi="Book Antiqua"/>
          <w:sz w:val="26"/>
          <w:szCs w:val="26"/>
        </w:rPr>
        <w:t>e semble en effet indispensable</w:t>
      </w:r>
      <w:r w:rsidR="00D04670" w:rsidRPr="00D04670">
        <w:rPr>
          <w:rFonts w:ascii="Book Antiqua" w:hAnsi="Book Antiqua"/>
          <w:sz w:val="26"/>
          <w:szCs w:val="26"/>
        </w:rPr>
        <w:t xml:space="preserve"> </w:t>
      </w:r>
      <w:r w:rsidRPr="00160A82">
        <w:rPr>
          <w:rFonts w:ascii="Book Antiqua" w:hAnsi="Book Antiqua"/>
          <w:sz w:val="26"/>
          <w:szCs w:val="26"/>
        </w:rPr>
        <w:t>que nous unissions nos forces et que nous démontrions notre capacité à créer une véritable synergie parlementaire au service de nos peuples et de notre océan.</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J’ai la conviction que le Groupe des Parlementaires des Îles du Pacifique saura s’imposer, dans la région, et sur la scène internationale, à l’instar du Forum des Îles du Pacifique, comme une entité politique et institutionnelle reconnue, influente et respectée.</w:t>
      </w:r>
    </w:p>
    <w:p w:rsidR="00AC2A1B" w:rsidRDefault="00C83329" w:rsidP="00396743">
      <w:pPr>
        <w:spacing w:after="60"/>
        <w:jc w:val="both"/>
        <w:rPr>
          <w:rFonts w:ascii="Book Antiqua" w:hAnsi="Book Antiqua"/>
          <w:sz w:val="26"/>
          <w:szCs w:val="26"/>
        </w:rPr>
      </w:pPr>
      <w:r>
        <w:rPr>
          <w:rFonts w:ascii="Book Antiqua" w:hAnsi="Book Antiqua"/>
          <w:sz w:val="26"/>
          <w:szCs w:val="26"/>
        </w:rPr>
        <w:br/>
        <w:t xml:space="preserve">Nos parlements entendent respecter le rôle essentiel joué par le pouvoir exécutif qui fixe les orientations et les politiques publiques de nos territoires. </w:t>
      </w:r>
    </w:p>
    <w:p w:rsidR="00AC2A1B" w:rsidRDefault="00C83329" w:rsidP="00396743">
      <w:pPr>
        <w:spacing w:after="60"/>
        <w:jc w:val="both"/>
        <w:rPr>
          <w:rFonts w:ascii="Book Antiqua" w:hAnsi="Book Antiqua"/>
          <w:sz w:val="26"/>
          <w:szCs w:val="26"/>
        </w:rPr>
      </w:pPr>
      <w:r>
        <w:rPr>
          <w:rFonts w:ascii="Book Antiqua" w:hAnsi="Book Antiqua"/>
          <w:sz w:val="26"/>
          <w:szCs w:val="26"/>
        </w:rPr>
        <w:lastRenderedPageBreak/>
        <w:t xml:space="preserve">Nous n’avons </w:t>
      </w:r>
      <w:r w:rsidR="00396743" w:rsidRPr="00160A82">
        <w:rPr>
          <w:rFonts w:ascii="Book Antiqua" w:hAnsi="Book Antiqua"/>
          <w:sz w:val="26"/>
          <w:szCs w:val="26"/>
        </w:rPr>
        <w:t>pas la prétention d</w:t>
      </w:r>
      <w:r>
        <w:rPr>
          <w:rFonts w:ascii="Book Antiqua" w:hAnsi="Book Antiqua"/>
          <w:sz w:val="26"/>
          <w:szCs w:val="26"/>
        </w:rPr>
        <w:t>e dessaisir nos gouvernants de leurs</w:t>
      </w:r>
      <w:r w:rsidR="00396743" w:rsidRPr="00160A82">
        <w:rPr>
          <w:rFonts w:ascii="Book Antiqua" w:hAnsi="Book Antiqua"/>
          <w:sz w:val="26"/>
          <w:szCs w:val="26"/>
        </w:rPr>
        <w:t xml:space="preserve"> prérogatives ou d’agir en doublon, en substitution ou en </w:t>
      </w:r>
      <w:r>
        <w:rPr>
          <w:rFonts w:ascii="Book Antiqua" w:hAnsi="Book Antiqua"/>
          <w:sz w:val="26"/>
          <w:szCs w:val="26"/>
        </w:rPr>
        <w:t>concurrence avec eux</w:t>
      </w:r>
      <w:r w:rsidR="00396743" w:rsidRPr="00160A82">
        <w:rPr>
          <w:rFonts w:ascii="Book Antiqua" w:hAnsi="Book Antiqua"/>
          <w:sz w:val="26"/>
          <w:szCs w:val="26"/>
        </w:rPr>
        <w:t xml:space="preserve">. </w:t>
      </w:r>
    </w:p>
    <w:p w:rsidR="00AC2A1B" w:rsidRDefault="00AC2A1B" w:rsidP="00396743">
      <w:pPr>
        <w:spacing w:after="60"/>
        <w:jc w:val="both"/>
        <w:rPr>
          <w:rFonts w:ascii="Book Antiqua" w:hAnsi="Book Antiqua"/>
          <w:sz w:val="26"/>
          <w:szCs w:val="26"/>
        </w:rPr>
      </w:pPr>
    </w:p>
    <w:p w:rsidR="00AC2A1B" w:rsidRDefault="00396743" w:rsidP="00396743">
      <w:pPr>
        <w:spacing w:after="60"/>
        <w:jc w:val="both"/>
        <w:rPr>
          <w:rFonts w:ascii="Book Antiqua" w:hAnsi="Book Antiqua"/>
          <w:sz w:val="26"/>
          <w:szCs w:val="26"/>
        </w:rPr>
      </w:pPr>
      <w:r w:rsidRPr="00160A82">
        <w:rPr>
          <w:rFonts w:ascii="Book Antiqua" w:hAnsi="Book Antiqua"/>
          <w:sz w:val="26"/>
          <w:szCs w:val="26"/>
        </w:rPr>
        <w:t xml:space="preserve">Nos institutions doivent être les partenaires </w:t>
      </w:r>
      <w:r w:rsidR="00C83329">
        <w:rPr>
          <w:rFonts w:ascii="Book Antiqua" w:hAnsi="Book Antiqua"/>
          <w:sz w:val="26"/>
          <w:szCs w:val="26"/>
        </w:rPr>
        <w:t xml:space="preserve">bienveillants, </w:t>
      </w:r>
      <w:r w:rsidRPr="00160A82">
        <w:rPr>
          <w:rFonts w:ascii="Book Antiqua" w:hAnsi="Book Antiqua"/>
          <w:sz w:val="26"/>
          <w:szCs w:val="26"/>
        </w:rPr>
        <w:t>dynamique</w:t>
      </w:r>
      <w:r w:rsidR="00C83329">
        <w:rPr>
          <w:rFonts w:ascii="Book Antiqua" w:hAnsi="Book Antiqua"/>
          <w:sz w:val="26"/>
          <w:szCs w:val="26"/>
        </w:rPr>
        <w:t>s, actifs et complémentaires de nos gouvernements</w:t>
      </w:r>
      <w:r w:rsidR="00160A82">
        <w:rPr>
          <w:rFonts w:ascii="Book Antiqua" w:hAnsi="Book Antiqua"/>
          <w:sz w:val="26"/>
          <w:szCs w:val="26"/>
        </w:rPr>
        <w:t xml:space="preserve">. </w:t>
      </w:r>
    </w:p>
    <w:p w:rsidR="00AC2A1B" w:rsidRDefault="00AC2A1B" w:rsidP="00396743">
      <w:pPr>
        <w:spacing w:after="60"/>
        <w:jc w:val="both"/>
        <w:rPr>
          <w:rFonts w:ascii="Book Antiqua" w:hAnsi="Book Antiqua"/>
          <w:sz w:val="26"/>
          <w:szCs w:val="26"/>
        </w:rPr>
      </w:pPr>
    </w:p>
    <w:p w:rsidR="00862068" w:rsidRPr="00160A82" w:rsidRDefault="00160A82" w:rsidP="00396743">
      <w:pPr>
        <w:spacing w:after="60"/>
        <w:jc w:val="both"/>
        <w:rPr>
          <w:rFonts w:ascii="Book Antiqua" w:hAnsi="Book Antiqua"/>
          <w:sz w:val="26"/>
          <w:szCs w:val="26"/>
        </w:rPr>
      </w:pPr>
      <w:r>
        <w:rPr>
          <w:rFonts w:ascii="Book Antiqua" w:hAnsi="Book Antiqua"/>
          <w:sz w:val="26"/>
          <w:szCs w:val="26"/>
        </w:rPr>
        <w:t>Le Groupe</w:t>
      </w:r>
      <w:r w:rsidR="00396743" w:rsidRPr="00160A82">
        <w:rPr>
          <w:rFonts w:ascii="Book Antiqua" w:hAnsi="Book Antiqua"/>
          <w:sz w:val="26"/>
          <w:szCs w:val="26"/>
        </w:rPr>
        <w:t xml:space="preserve"> des Parlements des Îles du Pacifique servira cette noble ambition.</w:t>
      </w:r>
    </w:p>
    <w:p w:rsidR="00396743" w:rsidRDefault="00396743" w:rsidP="00396743">
      <w:pPr>
        <w:spacing w:after="60"/>
        <w:jc w:val="both"/>
        <w:rPr>
          <w:rFonts w:ascii="Book Antiqua" w:hAnsi="Book Antiqua"/>
          <w:sz w:val="26"/>
          <w:szCs w:val="26"/>
        </w:rPr>
      </w:pPr>
      <w:r w:rsidRPr="00160A82">
        <w:rPr>
          <w:rFonts w:ascii="Book Antiqua" w:hAnsi="Book Antiqua"/>
          <w:sz w:val="26"/>
          <w:szCs w:val="26"/>
        </w:rPr>
        <w:br/>
      </w:r>
      <w:r w:rsidR="00160A82" w:rsidRPr="00160A82">
        <w:rPr>
          <w:rFonts w:ascii="Book Antiqua" w:hAnsi="Book Antiqua"/>
          <w:sz w:val="26"/>
          <w:szCs w:val="26"/>
        </w:rPr>
        <w:t>L</w:t>
      </w:r>
      <w:r w:rsidRPr="00160A82">
        <w:rPr>
          <w:rFonts w:ascii="Book Antiqua" w:hAnsi="Book Antiqua"/>
          <w:sz w:val="26"/>
          <w:szCs w:val="26"/>
        </w:rPr>
        <w:t>e thème central retenu pour cette conférence est celui de l'économie bleue durable, décliné en deux sous-thèmes sur lesquels nous débattrons et échangerons durant les deux prochains jours : La résilience de l'Océan Pacifique et la Pêche, secteur clé de l'économie bleue.</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Guidés par les éclairages d'experts internationaux mondialement reconnus, par nos expériences et nos réalités communes et respectives et surtout par notre attachement viscér</w:t>
      </w:r>
      <w:r w:rsidR="00C83329">
        <w:rPr>
          <w:rFonts w:ascii="Book Antiqua" w:hAnsi="Book Antiqua"/>
          <w:sz w:val="26"/>
          <w:szCs w:val="26"/>
        </w:rPr>
        <w:t xml:space="preserve">al à notre Océan, </w:t>
      </w:r>
      <w:r w:rsidRPr="00160A82">
        <w:rPr>
          <w:rFonts w:ascii="Book Antiqua" w:hAnsi="Book Antiqua"/>
          <w:sz w:val="26"/>
          <w:szCs w:val="26"/>
        </w:rPr>
        <w:t xml:space="preserve">nous définirons ensemble les engagements </w:t>
      </w:r>
      <w:r w:rsidR="00160A82" w:rsidRPr="00160A82">
        <w:rPr>
          <w:rFonts w:ascii="Book Antiqua" w:hAnsi="Book Antiqua"/>
          <w:sz w:val="26"/>
          <w:szCs w:val="26"/>
        </w:rPr>
        <w:t>concrets</w:t>
      </w:r>
      <w:r w:rsidRPr="00160A82">
        <w:rPr>
          <w:rFonts w:ascii="Book Antiqua" w:hAnsi="Book Antiqua"/>
          <w:sz w:val="26"/>
          <w:szCs w:val="26"/>
        </w:rPr>
        <w:t>, consensuels et indispensables à la protection et au sauvetage de nos eaux, de nos ressources et de l'essence même de notre engagement politique : nos peuples !</w:t>
      </w:r>
    </w:p>
    <w:p w:rsidR="004376AD" w:rsidRDefault="00396743" w:rsidP="00396743">
      <w:pPr>
        <w:spacing w:after="60"/>
        <w:jc w:val="both"/>
        <w:rPr>
          <w:rFonts w:ascii="Book Antiqua" w:hAnsi="Book Antiqua"/>
          <w:sz w:val="26"/>
          <w:szCs w:val="26"/>
        </w:rPr>
      </w:pPr>
      <w:r w:rsidRPr="00160A82">
        <w:rPr>
          <w:rFonts w:ascii="Book Antiqua" w:hAnsi="Book Antiqua"/>
          <w:sz w:val="26"/>
          <w:szCs w:val="26"/>
        </w:rPr>
        <w:br/>
        <w:t>Nos discussions aboutiront ainsi à l'adoption</w:t>
      </w:r>
      <w:r w:rsidR="004376AD">
        <w:rPr>
          <w:rFonts w:ascii="Book Antiqua" w:hAnsi="Book Antiqua"/>
          <w:sz w:val="26"/>
          <w:szCs w:val="26"/>
        </w:rPr>
        <w:t xml:space="preserve"> unanime — </w:t>
      </w:r>
      <w:r w:rsidR="00C83329">
        <w:rPr>
          <w:rFonts w:ascii="Book Antiqua" w:hAnsi="Book Antiqua"/>
          <w:sz w:val="26"/>
          <w:szCs w:val="26"/>
        </w:rPr>
        <w:t>je l'espère</w:t>
      </w:r>
      <w:r w:rsidR="004376AD">
        <w:rPr>
          <w:rFonts w:ascii="Book Antiqua" w:hAnsi="Book Antiqua"/>
          <w:sz w:val="26"/>
          <w:szCs w:val="26"/>
        </w:rPr>
        <w:t xml:space="preserve"> —</w:t>
      </w:r>
      <w:r w:rsidR="00C83329">
        <w:rPr>
          <w:rFonts w:ascii="Book Antiqua" w:hAnsi="Book Antiqua"/>
          <w:sz w:val="26"/>
          <w:szCs w:val="26"/>
        </w:rPr>
        <w:t xml:space="preserve"> d’un pacte pour l’économie</w:t>
      </w:r>
      <w:r w:rsidR="004376AD">
        <w:rPr>
          <w:rFonts w:ascii="Book Antiqua" w:hAnsi="Book Antiqua"/>
          <w:sz w:val="26"/>
          <w:szCs w:val="26"/>
        </w:rPr>
        <w:t xml:space="preserve"> bleue, une déclaration commune qui guidera l’action de nos parlements pour les années à venir.</w:t>
      </w:r>
    </w:p>
    <w:p w:rsidR="004376AD" w:rsidRDefault="004376AD" w:rsidP="00396743">
      <w:pPr>
        <w:spacing w:after="60"/>
        <w:jc w:val="both"/>
        <w:rPr>
          <w:rFonts w:ascii="Book Antiqua" w:hAnsi="Book Antiqua"/>
          <w:sz w:val="26"/>
          <w:szCs w:val="26"/>
        </w:rPr>
      </w:pPr>
    </w:p>
    <w:p w:rsidR="00396743" w:rsidRPr="00160A82" w:rsidRDefault="004376AD" w:rsidP="00396743">
      <w:pPr>
        <w:spacing w:after="60"/>
        <w:jc w:val="both"/>
        <w:rPr>
          <w:rFonts w:ascii="Book Antiqua" w:hAnsi="Book Antiqua"/>
          <w:sz w:val="26"/>
          <w:szCs w:val="26"/>
        </w:rPr>
      </w:pPr>
      <w:r>
        <w:rPr>
          <w:rFonts w:ascii="Book Antiqua" w:hAnsi="Book Antiqua"/>
          <w:sz w:val="26"/>
          <w:szCs w:val="26"/>
        </w:rPr>
        <w:t xml:space="preserve">Déposant </w:t>
      </w:r>
      <w:r w:rsidR="00396743" w:rsidRPr="00160A82">
        <w:rPr>
          <w:rFonts w:ascii="Book Antiqua" w:hAnsi="Book Antiqua"/>
          <w:sz w:val="26"/>
          <w:szCs w:val="26"/>
        </w:rPr>
        <w:t>ce</w:t>
      </w:r>
      <w:r>
        <w:rPr>
          <w:rFonts w:ascii="Book Antiqua" w:hAnsi="Book Antiqua"/>
          <w:sz w:val="26"/>
          <w:szCs w:val="26"/>
        </w:rPr>
        <w:t xml:space="preserve"> matin dans ce</w:t>
      </w:r>
      <w:r w:rsidR="00396743" w:rsidRPr="00160A82">
        <w:rPr>
          <w:rFonts w:ascii="Book Antiqua" w:hAnsi="Book Antiqua"/>
          <w:sz w:val="26"/>
          <w:szCs w:val="26"/>
        </w:rPr>
        <w:t xml:space="preserve"> </w:t>
      </w:r>
      <w:r w:rsidR="00160A82" w:rsidRPr="00160A82">
        <w:rPr>
          <w:rFonts w:ascii="Book Antiqua" w:hAnsi="Book Antiqua"/>
          <w:sz w:val="26"/>
          <w:szCs w:val="26"/>
        </w:rPr>
        <w:t>réceptacle commun à nos îles</w:t>
      </w:r>
      <w:r>
        <w:rPr>
          <w:rFonts w:ascii="Book Antiqua" w:hAnsi="Book Antiqua"/>
          <w:sz w:val="26"/>
          <w:szCs w:val="26"/>
        </w:rPr>
        <w:t xml:space="preserve"> </w:t>
      </w:r>
      <w:r w:rsidR="00396743" w:rsidRPr="00160A82">
        <w:rPr>
          <w:rFonts w:ascii="Book Antiqua" w:hAnsi="Book Antiqua"/>
          <w:sz w:val="26"/>
          <w:szCs w:val="26"/>
        </w:rPr>
        <w:t>la marque de notre engagement fra</w:t>
      </w:r>
      <w:r>
        <w:rPr>
          <w:rFonts w:ascii="Book Antiqua" w:hAnsi="Book Antiqua"/>
          <w:sz w:val="26"/>
          <w:szCs w:val="26"/>
        </w:rPr>
        <w:t xml:space="preserve">ternel et intemporel, nous avons exprimé notre volonté solennelle d’agir en faveur </w:t>
      </w:r>
      <w:r w:rsidR="00396743" w:rsidRPr="00160A82">
        <w:rPr>
          <w:rFonts w:ascii="Book Antiqua" w:hAnsi="Book Antiqua"/>
          <w:sz w:val="26"/>
          <w:szCs w:val="26"/>
        </w:rPr>
        <w:t>de la protection de notre Océan.</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Toutes les voix qui résonneront dans cet hémicycle au cours de nos débats seront entendues, y compris celles des groupes d'opposition dont je salue la présence ici. </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 xml:space="preserve">J'estime en effet que les sujets abordés, tant ils sont importants pour notre avenir et celui </w:t>
      </w:r>
      <w:r w:rsidR="00160A82" w:rsidRPr="00160A82">
        <w:rPr>
          <w:rFonts w:ascii="Book Antiqua" w:hAnsi="Book Antiqua"/>
          <w:sz w:val="26"/>
          <w:szCs w:val="26"/>
        </w:rPr>
        <w:t>des générations futures</w:t>
      </w:r>
      <w:r w:rsidRPr="00160A82">
        <w:rPr>
          <w:rFonts w:ascii="Book Antiqua" w:hAnsi="Book Antiqua"/>
          <w:sz w:val="26"/>
          <w:szCs w:val="26"/>
        </w:rPr>
        <w:t>, doivent transcender les idéologies et les différends politiques. </w:t>
      </w:r>
    </w:p>
    <w:p w:rsidR="00396743" w:rsidRDefault="004376AD" w:rsidP="00396743">
      <w:pPr>
        <w:spacing w:after="60"/>
        <w:jc w:val="both"/>
        <w:rPr>
          <w:rFonts w:ascii="Book Antiqua" w:hAnsi="Book Antiqua"/>
          <w:sz w:val="26"/>
          <w:szCs w:val="26"/>
        </w:rPr>
      </w:pPr>
      <w:r>
        <w:rPr>
          <w:rFonts w:ascii="Book Antiqua" w:hAnsi="Book Antiqua"/>
          <w:sz w:val="26"/>
          <w:szCs w:val="26"/>
        </w:rPr>
        <w:br/>
        <w:t xml:space="preserve">Nous sommes </w:t>
      </w:r>
      <w:r w:rsidR="00396743" w:rsidRPr="00160A82">
        <w:rPr>
          <w:rFonts w:ascii="Book Antiqua" w:hAnsi="Book Antiqua"/>
          <w:sz w:val="26"/>
          <w:szCs w:val="26"/>
        </w:rPr>
        <w:t xml:space="preserve">un seul et même peuple, </w:t>
      </w:r>
      <w:r>
        <w:rPr>
          <w:rFonts w:ascii="Book Antiqua" w:hAnsi="Book Antiqua"/>
          <w:sz w:val="26"/>
          <w:szCs w:val="26"/>
        </w:rPr>
        <w:t xml:space="preserve">des frères et des sœurs </w:t>
      </w:r>
      <w:r w:rsidR="00396743" w:rsidRPr="00160A82">
        <w:rPr>
          <w:rFonts w:ascii="Book Antiqua" w:hAnsi="Book Antiqua"/>
          <w:sz w:val="26"/>
          <w:szCs w:val="26"/>
        </w:rPr>
        <w:t>uni</w:t>
      </w:r>
      <w:r>
        <w:rPr>
          <w:rFonts w:ascii="Book Antiqua" w:hAnsi="Book Antiqua"/>
          <w:sz w:val="26"/>
          <w:szCs w:val="26"/>
        </w:rPr>
        <w:t>s</w:t>
      </w:r>
      <w:r w:rsidR="00396743" w:rsidRPr="00160A82">
        <w:rPr>
          <w:rFonts w:ascii="Book Antiqua" w:hAnsi="Book Antiqua"/>
          <w:sz w:val="26"/>
          <w:szCs w:val="26"/>
        </w:rPr>
        <w:t xml:space="preserve"> par les liens du sang et de l'histoire et dont le </w:t>
      </w:r>
      <w:r w:rsidR="00160A82" w:rsidRPr="00160A82">
        <w:rPr>
          <w:rFonts w:ascii="Book Antiqua" w:hAnsi="Book Antiqua"/>
          <w:sz w:val="26"/>
          <w:szCs w:val="26"/>
        </w:rPr>
        <w:t>cœur</w:t>
      </w:r>
      <w:r w:rsidR="00FC3B37">
        <w:rPr>
          <w:rFonts w:ascii="Book Antiqua" w:hAnsi="Book Antiqua"/>
          <w:sz w:val="26"/>
          <w:szCs w:val="26"/>
        </w:rPr>
        <w:t xml:space="preserve"> bat à l'unisson</w:t>
      </w:r>
      <w:r w:rsidR="00396743" w:rsidRPr="00160A82">
        <w:rPr>
          <w:rFonts w:ascii="Book Antiqua" w:hAnsi="Book Antiqua"/>
          <w:sz w:val="26"/>
          <w:szCs w:val="26"/>
        </w:rPr>
        <w:t xml:space="preserve"> au rythme d</w:t>
      </w:r>
      <w:r w:rsidR="00D209CD">
        <w:rPr>
          <w:rFonts w:ascii="Book Antiqua" w:hAnsi="Book Antiqua"/>
          <w:sz w:val="26"/>
          <w:szCs w:val="26"/>
        </w:rPr>
        <w:t>es vents</w:t>
      </w:r>
      <w:r w:rsidR="00AC2A1B">
        <w:rPr>
          <w:rFonts w:ascii="Book Antiqua" w:hAnsi="Book Antiqua"/>
          <w:sz w:val="26"/>
          <w:szCs w:val="26"/>
        </w:rPr>
        <w:t>, des vagues et des courants..</w:t>
      </w:r>
      <w:r w:rsidR="00396743" w:rsidRPr="00160A82">
        <w:rPr>
          <w:rFonts w:ascii="Book Antiqua" w:hAnsi="Book Antiqua"/>
          <w:sz w:val="26"/>
          <w:szCs w:val="26"/>
        </w:rPr>
        <w:t>.</w:t>
      </w:r>
    </w:p>
    <w:p w:rsidR="00D0729F" w:rsidRPr="00160A82" w:rsidRDefault="00D0729F" w:rsidP="00396743">
      <w:pPr>
        <w:spacing w:after="60"/>
        <w:jc w:val="both"/>
        <w:rPr>
          <w:rFonts w:ascii="Book Antiqua" w:hAnsi="Book Antiqua"/>
          <w:sz w:val="26"/>
          <w:szCs w:val="26"/>
        </w:rPr>
      </w:pPr>
    </w:p>
    <w:p w:rsidR="00396743" w:rsidRPr="00160A82" w:rsidRDefault="00160A82" w:rsidP="00396743">
      <w:pPr>
        <w:spacing w:after="60"/>
        <w:jc w:val="both"/>
        <w:rPr>
          <w:rFonts w:ascii="Book Antiqua" w:hAnsi="Book Antiqua"/>
          <w:sz w:val="26"/>
          <w:szCs w:val="26"/>
        </w:rPr>
      </w:pPr>
      <w:r w:rsidRPr="00160A82">
        <w:rPr>
          <w:rFonts w:ascii="Book Antiqua" w:hAnsi="Book Antiqua"/>
          <w:sz w:val="26"/>
          <w:szCs w:val="26"/>
        </w:rPr>
        <w:lastRenderedPageBreak/>
        <w:br/>
        <w:t>Nous sommes le Peuple de</w:t>
      </w:r>
      <w:r w:rsidR="00396743" w:rsidRPr="00160A82">
        <w:rPr>
          <w:rFonts w:ascii="Book Antiqua" w:hAnsi="Book Antiqua"/>
          <w:sz w:val="26"/>
          <w:szCs w:val="26"/>
        </w:rPr>
        <w:t xml:space="preserve"> </w:t>
      </w:r>
      <w:r w:rsidRPr="00160A82">
        <w:rPr>
          <w:rFonts w:ascii="Book Antiqua" w:hAnsi="Book Antiqua"/>
          <w:sz w:val="26"/>
          <w:szCs w:val="26"/>
        </w:rPr>
        <w:t>l’Océan</w:t>
      </w:r>
      <w:r w:rsidR="00396743" w:rsidRPr="00160A82">
        <w:rPr>
          <w:rFonts w:ascii="Book Antiqua" w:hAnsi="Book Antiqua"/>
          <w:sz w:val="26"/>
          <w:szCs w:val="26"/>
        </w:rPr>
        <w:t>, contraint aux même</w:t>
      </w:r>
      <w:r w:rsidR="00D209CD">
        <w:rPr>
          <w:rFonts w:ascii="Book Antiqua" w:hAnsi="Book Antiqua"/>
          <w:sz w:val="26"/>
          <w:szCs w:val="26"/>
        </w:rPr>
        <w:t>s</w:t>
      </w:r>
      <w:bookmarkStart w:id="0" w:name="_GoBack"/>
      <w:bookmarkEnd w:id="0"/>
      <w:r w:rsidR="00396743" w:rsidRPr="00160A82">
        <w:rPr>
          <w:rFonts w:ascii="Book Antiqua" w:hAnsi="Book Antiqua"/>
          <w:sz w:val="26"/>
          <w:szCs w:val="26"/>
        </w:rPr>
        <w:t xml:space="preserve"> défis, sous le joug des mêmes menaces, porteurs des mêmes espoirs et déterminé à nous exprimer d'une seule voix !</w:t>
      </w:r>
    </w:p>
    <w:p w:rsidR="00396743" w:rsidRPr="00160A82" w:rsidRDefault="00396743" w:rsidP="00396743">
      <w:pPr>
        <w:spacing w:after="60"/>
        <w:jc w:val="both"/>
        <w:rPr>
          <w:rFonts w:ascii="Book Antiqua" w:hAnsi="Book Antiqua"/>
          <w:sz w:val="26"/>
          <w:szCs w:val="26"/>
        </w:rPr>
      </w:pPr>
      <w:r w:rsidRPr="00160A82">
        <w:rPr>
          <w:rFonts w:ascii="Book Antiqua" w:hAnsi="Book Antiqua"/>
          <w:sz w:val="26"/>
          <w:szCs w:val="26"/>
        </w:rPr>
        <w:br/>
        <w:t>Bonne conférence à tous et bon séjour en Polynésie française.</w:t>
      </w:r>
    </w:p>
    <w:p w:rsidR="00DC6F3B" w:rsidRPr="00160A82" w:rsidRDefault="00DC6F3B" w:rsidP="00DB319F">
      <w:pPr>
        <w:spacing w:after="60"/>
        <w:jc w:val="both"/>
        <w:rPr>
          <w:rFonts w:ascii="Book Antiqua" w:hAnsi="Book Antiqua"/>
          <w:sz w:val="26"/>
          <w:szCs w:val="26"/>
        </w:rPr>
      </w:pPr>
    </w:p>
    <w:sectPr w:rsidR="00DC6F3B" w:rsidRPr="00160A82" w:rsidSect="00DB319F">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7A" w:rsidRDefault="0051107A" w:rsidP="00340394">
      <w:pPr>
        <w:spacing w:after="0" w:line="240" w:lineRule="auto"/>
      </w:pPr>
      <w:r>
        <w:separator/>
      </w:r>
    </w:p>
  </w:endnote>
  <w:endnote w:type="continuationSeparator" w:id="0">
    <w:p w:rsidR="0051107A" w:rsidRDefault="0051107A" w:rsidP="0034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297"/>
      <w:docPartObj>
        <w:docPartGallery w:val="Page Numbers (Bottom of Page)"/>
        <w:docPartUnique/>
      </w:docPartObj>
    </w:sdtPr>
    <w:sdtEndPr/>
    <w:sdtContent>
      <w:p w:rsidR="00340394" w:rsidRDefault="00390D0D">
        <w:pPr>
          <w:pStyle w:val="Pieddepage"/>
          <w:jc w:val="center"/>
        </w:pPr>
        <w:r>
          <w:rPr>
            <w:noProof/>
          </w:rPr>
          <w:fldChar w:fldCharType="begin"/>
        </w:r>
        <w:r>
          <w:rPr>
            <w:noProof/>
          </w:rPr>
          <w:instrText xml:space="preserve"> PAGE   \* MERGEFORMAT </w:instrText>
        </w:r>
        <w:r>
          <w:rPr>
            <w:noProof/>
          </w:rPr>
          <w:fldChar w:fldCharType="separate"/>
        </w:r>
        <w:r w:rsidR="00D209CD">
          <w:rPr>
            <w:noProof/>
          </w:rPr>
          <w:t>4</w:t>
        </w:r>
        <w:r>
          <w:rPr>
            <w:noProof/>
          </w:rPr>
          <w:fldChar w:fldCharType="end"/>
        </w:r>
      </w:p>
    </w:sdtContent>
  </w:sdt>
  <w:p w:rsidR="00340394" w:rsidRDefault="00340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7A" w:rsidRDefault="0051107A" w:rsidP="00340394">
      <w:pPr>
        <w:spacing w:after="0" w:line="240" w:lineRule="auto"/>
      </w:pPr>
      <w:r>
        <w:separator/>
      </w:r>
    </w:p>
  </w:footnote>
  <w:footnote w:type="continuationSeparator" w:id="0">
    <w:p w:rsidR="0051107A" w:rsidRDefault="0051107A" w:rsidP="0034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DC"/>
    <w:multiLevelType w:val="hybridMultilevel"/>
    <w:tmpl w:val="A76A2D0C"/>
    <w:lvl w:ilvl="0" w:tplc="9E4084D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652A"/>
    <w:multiLevelType w:val="hybridMultilevel"/>
    <w:tmpl w:val="AD46C3EA"/>
    <w:lvl w:ilvl="0" w:tplc="2D4C417C">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BD1AEA"/>
    <w:multiLevelType w:val="hybridMultilevel"/>
    <w:tmpl w:val="D2F21E82"/>
    <w:lvl w:ilvl="0" w:tplc="774AAE8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0"/>
    <w:rsid w:val="00021AA3"/>
    <w:rsid w:val="0003670D"/>
    <w:rsid w:val="000833C4"/>
    <w:rsid w:val="000928F2"/>
    <w:rsid w:val="00093A7F"/>
    <w:rsid w:val="00095E1F"/>
    <w:rsid w:val="000B6624"/>
    <w:rsid w:val="000D3480"/>
    <w:rsid w:val="00130C1F"/>
    <w:rsid w:val="00141747"/>
    <w:rsid w:val="00160A82"/>
    <w:rsid w:val="00174E1E"/>
    <w:rsid w:val="001940FB"/>
    <w:rsid w:val="001B30B1"/>
    <w:rsid w:val="001E2EC3"/>
    <w:rsid w:val="001F289C"/>
    <w:rsid w:val="00204520"/>
    <w:rsid w:val="00283FFA"/>
    <w:rsid w:val="002A2ABD"/>
    <w:rsid w:val="002F14AC"/>
    <w:rsid w:val="0031797D"/>
    <w:rsid w:val="0032522B"/>
    <w:rsid w:val="00340394"/>
    <w:rsid w:val="0034770A"/>
    <w:rsid w:val="0038207E"/>
    <w:rsid w:val="00390D0D"/>
    <w:rsid w:val="00396743"/>
    <w:rsid w:val="003D1C36"/>
    <w:rsid w:val="003F0980"/>
    <w:rsid w:val="004256C5"/>
    <w:rsid w:val="00425A43"/>
    <w:rsid w:val="004307C2"/>
    <w:rsid w:val="004376AD"/>
    <w:rsid w:val="004569DE"/>
    <w:rsid w:val="00495848"/>
    <w:rsid w:val="004F7671"/>
    <w:rsid w:val="0051107A"/>
    <w:rsid w:val="00552A54"/>
    <w:rsid w:val="00563014"/>
    <w:rsid w:val="005630B2"/>
    <w:rsid w:val="005779C0"/>
    <w:rsid w:val="005832AF"/>
    <w:rsid w:val="005F4D26"/>
    <w:rsid w:val="006147B9"/>
    <w:rsid w:val="0062660D"/>
    <w:rsid w:val="00634B06"/>
    <w:rsid w:val="00660C4B"/>
    <w:rsid w:val="006741BC"/>
    <w:rsid w:val="006E40EE"/>
    <w:rsid w:val="006F5B9D"/>
    <w:rsid w:val="00703C91"/>
    <w:rsid w:val="00735C54"/>
    <w:rsid w:val="0074206C"/>
    <w:rsid w:val="00760C83"/>
    <w:rsid w:val="00772AA2"/>
    <w:rsid w:val="00774AD4"/>
    <w:rsid w:val="00776619"/>
    <w:rsid w:val="00786864"/>
    <w:rsid w:val="007909D2"/>
    <w:rsid w:val="007C455E"/>
    <w:rsid w:val="007D196B"/>
    <w:rsid w:val="007E2E64"/>
    <w:rsid w:val="00862068"/>
    <w:rsid w:val="00866419"/>
    <w:rsid w:val="00884940"/>
    <w:rsid w:val="008A373C"/>
    <w:rsid w:val="008B4BD8"/>
    <w:rsid w:val="008C017F"/>
    <w:rsid w:val="00930DC9"/>
    <w:rsid w:val="0093223E"/>
    <w:rsid w:val="00952F8D"/>
    <w:rsid w:val="00955040"/>
    <w:rsid w:val="00967AE4"/>
    <w:rsid w:val="009A257C"/>
    <w:rsid w:val="009A512D"/>
    <w:rsid w:val="009E0407"/>
    <w:rsid w:val="00A04E42"/>
    <w:rsid w:val="00A1392E"/>
    <w:rsid w:val="00A1513B"/>
    <w:rsid w:val="00A15318"/>
    <w:rsid w:val="00A21FB6"/>
    <w:rsid w:val="00A2344E"/>
    <w:rsid w:val="00A62729"/>
    <w:rsid w:val="00A67D22"/>
    <w:rsid w:val="00A81DFB"/>
    <w:rsid w:val="00AC2A1B"/>
    <w:rsid w:val="00AC54F3"/>
    <w:rsid w:val="00B42CB0"/>
    <w:rsid w:val="00B6198A"/>
    <w:rsid w:val="00B93CB0"/>
    <w:rsid w:val="00BC7ECC"/>
    <w:rsid w:val="00BD53D5"/>
    <w:rsid w:val="00C03CE6"/>
    <w:rsid w:val="00C100CE"/>
    <w:rsid w:val="00C83329"/>
    <w:rsid w:val="00C85117"/>
    <w:rsid w:val="00C93BB7"/>
    <w:rsid w:val="00CC5995"/>
    <w:rsid w:val="00CC7AEC"/>
    <w:rsid w:val="00D04670"/>
    <w:rsid w:val="00D0729F"/>
    <w:rsid w:val="00D14877"/>
    <w:rsid w:val="00D209CD"/>
    <w:rsid w:val="00D36FEB"/>
    <w:rsid w:val="00D56822"/>
    <w:rsid w:val="00D71C26"/>
    <w:rsid w:val="00D869C5"/>
    <w:rsid w:val="00DA763E"/>
    <w:rsid w:val="00DB319F"/>
    <w:rsid w:val="00DC3DB7"/>
    <w:rsid w:val="00DC6F3B"/>
    <w:rsid w:val="00DF12E2"/>
    <w:rsid w:val="00E344E6"/>
    <w:rsid w:val="00E35A70"/>
    <w:rsid w:val="00E5446A"/>
    <w:rsid w:val="00E71EE7"/>
    <w:rsid w:val="00ED35E1"/>
    <w:rsid w:val="00EF3D21"/>
    <w:rsid w:val="00F32F26"/>
    <w:rsid w:val="00F37F8C"/>
    <w:rsid w:val="00F5720B"/>
    <w:rsid w:val="00F61F3E"/>
    <w:rsid w:val="00F822DB"/>
    <w:rsid w:val="00F84440"/>
    <w:rsid w:val="00FB7ECF"/>
    <w:rsid w:val="00FC3B37"/>
    <w:rsid w:val="00FC6D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A1AA"/>
  <w15:docId w15:val="{8B086049-6E69-4757-AFBE-EC0E741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A54"/>
    <w:pPr>
      <w:ind w:left="720"/>
      <w:contextualSpacing/>
    </w:pPr>
  </w:style>
  <w:style w:type="paragraph" w:styleId="Textedebulles">
    <w:name w:val="Balloon Text"/>
    <w:basedOn w:val="Normal"/>
    <w:link w:val="TextedebullesCar"/>
    <w:uiPriority w:val="99"/>
    <w:semiHidden/>
    <w:unhideWhenUsed/>
    <w:rsid w:val="008664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419"/>
    <w:rPr>
      <w:rFonts w:ascii="Segoe UI" w:hAnsi="Segoe UI" w:cs="Segoe UI"/>
      <w:sz w:val="18"/>
      <w:szCs w:val="18"/>
    </w:rPr>
  </w:style>
  <w:style w:type="paragraph" w:styleId="En-tte">
    <w:name w:val="header"/>
    <w:basedOn w:val="Normal"/>
    <w:link w:val="En-tteCar"/>
    <w:uiPriority w:val="99"/>
    <w:semiHidden/>
    <w:unhideWhenUsed/>
    <w:rsid w:val="003403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0394"/>
  </w:style>
  <w:style w:type="paragraph" w:styleId="Pieddepage">
    <w:name w:val="footer"/>
    <w:basedOn w:val="Normal"/>
    <w:link w:val="PieddepageCar"/>
    <w:uiPriority w:val="99"/>
    <w:unhideWhenUsed/>
    <w:rsid w:val="00340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1639">
      <w:bodyDiv w:val="1"/>
      <w:marLeft w:val="0"/>
      <w:marRight w:val="0"/>
      <w:marTop w:val="0"/>
      <w:marBottom w:val="0"/>
      <w:divBdr>
        <w:top w:val="none" w:sz="0" w:space="0" w:color="auto"/>
        <w:left w:val="none" w:sz="0" w:space="0" w:color="auto"/>
        <w:bottom w:val="none" w:sz="0" w:space="0" w:color="auto"/>
        <w:right w:val="none" w:sz="0" w:space="0" w:color="auto"/>
      </w:divBdr>
      <w:divsChild>
        <w:div w:id="842476864">
          <w:marLeft w:val="0"/>
          <w:marRight w:val="0"/>
          <w:marTop w:val="0"/>
          <w:marBottom w:val="0"/>
          <w:divBdr>
            <w:top w:val="none" w:sz="0" w:space="0" w:color="auto"/>
            <w:left w:val="none" w:sz="0" w:space="0" w:color="auto"/>
            <w:bottom w:val="none" w:sz="0" w:space="0" w:color="auto"/>
            <w:right w:val="none" w:sz="0" w:space="0" w:color="auto"/>
          </w:divBdr>
        </w:div>
        <w:div w:id="2020156698">
          <w:marLeft w:val="0"/>
          <w:marRight w:val="0"/>
          <w:marTop w:val="0"/>
          <w:marBottom w:val="0"/>
          <w:divBdr>
            <w:top w:val="none" w:sz="0" w:space="0" w:color="auto"/>
            <w:left w:val="none" w:sz="0" w:space="0" w:color="auto"/>
            <w:bottom w:val="none" w:sz="0" w:space="0" w:color="auto"/>
            <w:right w:val="none" w:sz="0" w:space="0" w:color="auto"/>
          </w:divBdr>
        </w:div>
        <w:div w:id="2049453633">
          <w:marLeft w:val="0"/>
          <w:marRight w:val="0"/>
          <w:marTop w:val="0"/>
          <w:marBottom w:val="0"/>
          <w:divBdr>
            <w:top w:val="none" w:sz="0" w:space="0" w:color="auto"/>
            <w:left w:val="none" w:sz="0" w:space="0" w:color="auto"/>
            <w:bottom w:val="none" w:sz="0" w:space="0" w:color="auto"/>
            <w:right w:val="none" w:sz="0" w:space="0" w:color="auto"/>
          </w:divBdr>
        </w:div>
        <w:div w:id="137655279">
          <w:marLeft w:val="0"/>
          <w:marRight w:val="0"/>
          <w:marTop w:val="0"/>
          <w:marBottom w:val="0"/>
          <w:divBdr>
            <w:top w:val="none" w:sz="0" w:space="0" w:color="auto"/>
            <w:left w:val="none" w:sz="0" w:space="0" w:color="auto"/>
            <w:bottom w:val="none" w:sz="0" w:space="0" w:color="auto"/>
            <w:right w:val="none" w:sz="0" w:space="0" w:color="auto"/>
          </w:divBdr>
        </w:div>
        <w:div w:id="982083864">
          <w:marLeft w:val="0"/>
          <w:marRight w:val="0"/>
          <w:marTop w:val="0"/>
          <w:marBottom w:val="0"/>
          <w:divBdr>
            <w:top w:val="none" w:sz="0" w:space="0" w:color="auto"/>
            <w:left w:val="none" w:sz="0" w:space="0" w:color="auto"/>
            <w:bottom w:val="none" w:sz="0" w:space="0" w:color="auto"/>
            <w:right w:val="none" w:sz="0" w:space="0" w:color="auto"/>
          </w:divBdr>
        </w:div>
        <w:div w:id="1382752980">
          <w:marLeft w:val="0"/>
          <w:marRight w:val="0"/>
          <w:marTop w:val="0"/>
          <w:marBottom w:val="0"/>
          <w:divBdr>
            <w:top w:val="none" w:sz="0" w:space="0" w:color="auto"/>
            <w:left w:val="none" w:sz="0" w:space="0" w:color="auto"/>
            <w:bottom w:val="none" w:sz="0" w:space="0" w:color="auto"/>
            <w:right w:val="none" w:sz="0" w:space="0" w:color="auto"/>
          </w:divBdr>
        </w:div>
        <w:div w:id="1023019038">
          <w:marLeft w:val="0"/>
          <w:marRight w:val="0"/>
          <w:marTop w:val="0"/>
          <w:marBottom w:val="0"/>
          <w:divBdr>
            <w:top w:val="none" w:sz="0" w:space="0" w:color="auto"/>
            <w:left w:val="none" w:sz="0" w:space="0" w:color="auto"/>
            <w:bottom w:val="none" w:sz="0" w:space="0" w:color="auto"/>
            <w:right w:val="none" w:sz="0" w:space="0" w:color="auto"/>
          </w:divBdr>
        </w:div>
        <w:div w:id="13845560">
          <w:marLeft w:val="0"/>
          <w:marRight w:val="0"/>
          <w:marTop w:val="0"/>
          <w:marBottom w:val="0"/>
          <w:divBdr>
            <w:top w:val="none" w:sz="0" w:space="0" w:color="auto"/>
            <w:left w:val="none" w:sz="0" w:space="0" w:color="auto"/>
            <w:bottom w:val="none" w:sz="0" w:space="0" w:color="auto"/>
            <w:right w:val="none" w:sz="0" w:space="0" w:color="auto"/>
          </w:divBdr>
        </w:div>
        <w:div w:id="927467729">
          <w:marLeft w:val="0"/>
          <w:marRight w:val="0"/>
          <w:marTop w:val="0"/>
          <w:marBottom w:val="0"/>
          <w:divBdr>
            <w:top w:val="none" w:sz="0" w:space="0" w:color="auto"/>
            <w:left w:val="none" w:sz="0" w:space="0" w:color="auto"/>
            <w:bottom w:val="none" w:sz="0" w:space="0" w:color="auto"/>
            <w:right w:val="none" w:sz="0" w:space="0" w:color="auto"/>
          </w:divBdr>
        </w:div>
        <w:div w:id="840202370">
          <w:marLeft w:val="0"/>
          <w:marRight w:val="0"/>
          <w:marTop w:val="0"/>
          <w:marBottom w:val="0"/>
          <w:divBdr>
            <w:top w:val="none" w:sz="0" w:space="0" w:color="auto"/>
            <w:left w:val="none" w:sz="0" w:space="0" w:color="auto"/>
            <w:bottom w:val="none" w:sz="0" w:space="0" w:color="auto"/>
            <w:right w:val="none" w:sz="0" w:space="0" w:color="auto"/>
          </w:divBdr>
        </w:div>
        <w:div w:id="812987594">
          <w:marLeft w:val="0"/>
          <w:marRight w:val="0"/>
          <w:marTop w:val="0"/>
          <w:marBottom w:val="0"/>
          <w:divBdr>
            <w:top w:val="none" w:sz="0" w:space="0" w:color="auto"/>
            <w:left w:val="none" w:sz="0" w:space="0" w:color="auto"/>
            <w:bottom w:val="none" w:sz="0" w:space="0" w:color="auto"/>
            <w:right w:val="none" w:sz="0" w:space="0" w:color="auto"/>
          </w:divBdr>
        </w:div>
        <w:div w:id="834416298">
          <w:marLeft w:val="0"/>
          <w:marRight w:val="0"/>
          <w:marTop w:val="0"/>
          <w:marBottom w:val="0"/>
          <w:divBdr>
            <w:top w:val="none" w:sz="0" w:space="0" w:color="auto"/>
            <w:left w:val="none" w:sz="0" w:space="0" w:color="auto"/>
            <w:bottom w:val="none" w:sz="0" w:space="0" w:color="auto"/>
            <w:right w:val="none" w:sz="0" w:space="0" w:color="auto"/>
          </w:divBdr>
        </w:div>
        <w:div w:id="864683288">
          <w:marLeft w:val="0"/>
          <w:marRight w:val="0"/>
          <w:marTop w:val="0"/>
          <w:marBottom w:val="0"/>
          <w:divBdr>
            <w:top w:val="none" w:sz="0" w:space="0" w:color="auto"/>
            <w:left w:val="none" w:sz="0" w:space="0" w:color="auto"/>
            <w:bottom w:val="none" w:sz="0" w:space="0" w:color="auto"/>
            <w:right w:val="none" w:sz="0" w:space="0" w:color="auto"/>
          </w:divBdr>
        </w:div>
        <w:div w:id="1816531501">
          <w:marLeft w:val="0"/>
          <w:marRight w:val="0"/>
          <w:marTop w:val="0"/>
          <w:marBottom w:val="0"/>
          <w:divBdr>
            <w:top w:val="none" w:sz="0" w:space="0" w:color="auto"/>
            <w:left w:val="none" w:sz="0" w:space="0" w:color="auto"/>
            <w:bottom w:val="none" w:sz="0" w:space="0" w:color="auto"/>
            <w:right w:val="none" w:sz="0" w:space="0" w:color="auto"/>
          </w:divBdr>
        </w:div>
        <w:div w:id="1460877091">
          <w:marLeft w:val="0"/>
          <w:marRight w:val="0"/>
          <w:marTop w:val="0"/>
          <w:marBottom w:val="0"/>
          <w:divBdr>
            <w:top w:val="none" w:sz="0" w:space="0" w:color="auto"/>
            <w:left w:val="none" w:sz="0" w:space="0" w:color="auto"/>
            <w:bottom w:val="none" w:sz="0" w:space="0" w:color="auto"/>
            <w:right w:val="none" w:sz="0" w:space="0" w:color="auto"/>
          </w:divBdr>
        </w:div>
        <w:div w:id="1467241412">
          <w:marLeft w:val="0"/>
          <w:marRight w:val="0"/>
          <w:marTop w:val="0"/>
          <w:marBottom w:val="0"/>
          <w:divBdr>
            <w:top w:val="none" w:sz="0" w:space="0" w:color="auto"/>
            <w:left w:val="none" w:sz="0" w:space="0" w:color="auto"/>
            <w:bottom w:val="none" w:sz="0" w:space="0" w:color="auto"/>
            <w:right w:val="none" w:sz="0" w:space="0" w:color="auto"/>
          </w:divBdr>
        </w:div>
        <w:div w:id="52429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689A-59DD-4B0F-B1FD-2E0DC2CD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13</cp:revision>
  <cp:lastPrinted>2019-09-10T01:25:00Z</cp:lastPrinted>
  <dcterms:created xsi:type="dcterms:W3CDTF">2019-09-05T21:00:00Z</dcterms:created>
  <dcterms:modified xsi:type="dcterms:W3CDTF">2019-09-10T17:44:00Z</dcterms:modified>
</cp:coreProperties>
</file>